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2" w:rsidRPr="000E5043" w:rsidRDefault="00F83F62" w:rsidP="008C6287">
      <w:pPr>
        <w:pStyle w:val="NoSpacing"/>
        <w:jc w:val="both"/>
        <w:rPr>
          <w:rFonts w:ascii="Times New Roman" w:hAnsi="Times New Roman"/>
          <w:b/>
          <w:sz w:val="24"/>
          <w:szCs w:val="24"/>
        </w:rPr>
      </w:pPr>
      <w:bookmarkStart w:id="0" w:name="_GoBack"/>
      <w:bookmarkEnd w:id="0"/>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B5C" w:rsidP="002F53B8">
      <w:pPr>
        <w:pStyle w:val="NoSpacing"/>
        <w:ind w:firstLine="708"/>
        <w:jc w:val="center"/>
        <w:rPr>
          <w:rFonts w:ascii="Times New Roman" w:hAnsi="Times New Roman"/>
          <w:b/>
          <w:sz w:val="28"/>
          <w:szCs w:val="28"/>
        </w:rPr>
      </w:pPr>
      <w:r>
        <w:rPr>
          <w:rFonts w:ascii="Times New Roman" w:hAnsi="Times New Roman"/>
          <w:b/>
          <w:sz w:val="28"/>
          <w:szCs w:val="28"/>
        </w:rPr>
        <w:t>J</w:t>
      </w:r>
      <w:r w:rsidR="008C6287" w:rsidRPr="000E5043">
        <w:rPr>
          <w:rFonts w:ascii="Times New Roman" w:hAnsi="Times New Roman"/>
          <w:b/>
          <w:sz w:val="28"/>
          <w:szCs w:val="28"/>
        </w:rPr>
        <w:t>UDICIARY</w:t>
      </w:r>
    </w:p>
    <w:p w:rsidR="008C6287" w:rsidRPr="000E5043" w:rsidRDefault="008C6287" w:rsidP="002F53B8">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2F53B8">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4157EB" w:rsidRPr="000E5043" w:rsidRDefault="00CF39D4" w:rsidP="002F53B8">
      <w:pPr>
        <w:pStyle w:val="NoSpacing"/>
        <w:ind w:firstLine="708"/>
        <w:jc w:val="center"/>
        <w:rPr>
          <w:rFonts w:ascii="Times New Roman" w:hAnsi="Times New Roman"/>
          <w:b/>
          <w:sz w:val="28"/>
          <w:szCs w:val="28"/>
          <w:u w:val="single"/>
        </w:rPr>
      </w:pPr>
      <w:r>
        <w:rPr>
          <w:rFonts w:ascii="Times New Roman" w:hAnsi="Times New Roman"/>
          <w:b/>
          <w:sz w:val="28"/>
          <w:szCs w:val="28"/>
          <w:u w:val="single"/>
        </w:rPr>
        <w:t>LAND</w:t>
      </w:r>
      <w:r w:rsidR="004157EB">
        <w:rPr>
          <w:rFonts w:ascii="Times New Roman" w:hAnsi="Times New Roman"/>
          <w:b/>
          <w:sz w:val="28"/>
          <w:szCs w:val="28"/>
          <w:u w:val="single"/>
        </w:rPr>
        <w:t xml:space="preserve"> </w:t>
      </w:r>
      <w:r w:rsidR="00A61911">
        <w:rPr>
          <w:rFonts w:ascii="Times New Roman" w:hAnsi="Times New Roman"/>
          <w:b/>
          <w:sz w:val="28"/>
          <w:szCs w:val="28"/>
          <w:u w:val="single"/>
        </w:rPr>
        <w:t>CAUSE</w:t>
      </w:r>
      <w:r w:rsidR="0093141E">
        <w:rPr>
          <w:rFonts w:ascii="Times New Roman" w:hAnsi="Times New Roman"/>
          <w:b/>
          <w:sz w:val="28"/>
          <w:szCs w:val="28"/>
          <w:u w:val="single"/>
        </w:rPr>
        <w:t xml:space="preserve"> </w:t>
      </w:r>
      <w:r w:rsidR="004157EB" w:rsidRPr="000E5043">
        <w:rPr>
          <w:rFonts w:ascii="Times New Roman" w:hAnsi="Times New Roman"/>
          <w:b/>
          <w:sz w:val="28"/>
          <w:szCs w:val="28"/>
          <w:u w:val="single"/>
        </w:rPr>
        <w:t>NO</w:t>
      </w:r>
      <w:r w:rsidR="0093141E">
        <w:rPr>
          <w:rFonts w:ascii="Times New Roman" w:hAnsi="Times New Roman"/>
          <w:b/>
          <w:sz w:val="28"/>
          <w:szCs w:val="28"/>
          <w:u w:val="single"/>
        </w:rPr>
        <w:t>.</w:t>
      </w:r>
      <w:r w:rsidR="004157EB">
        <w:rPr>
          <w:rFonts w:ascii="Times New Roman" w:hAnsi="Times New Roman"/>
          <w:b/>
          <w:sz w:val="28"/>
          <w:szCs w:val="28"/>
          <w:u w:val="single"/>
        </w:rPr>
        <w:t xml:space="preserve"> </w:t>
      </w:r>
      <w:r>
        <w:rPr>
          <w:rFonts w:ascii="Times New Roman" w:hAnsi="Times New Roman"/>
          <w:b/>
          <w:sz w:val="28"/>
          <w:szCs w:val="28"/>
          <w:u w:val="single"/>
        </w:rPr>
        <w:t>1</w:t>
      </w:r>
      <w:r w:rsidR="0093141E">
        <w:rPr>
          <w:rFonts w:ascii="Times New Roman" w:hAnsi="Times New Roman"/>
          <w:b/>
          <w:sz w:val="28"/>
          <w:szCs w:val="28"/>
          <w:u w:val="single"/>
        </w:rPr>
        <w:t>2</w:t>
      </w:r>
      <w:r w:rsidR="004157EB">
        <w:rPr>
          <w:rFonts w:ascii="Times New Roman" w:hAnsi="Times New Roman"/>
          <w:b/>
          <w:sz w:val="28"/>
          <w:szCs w:val="28"/>
          <w:u w:val="single"/>
        </w:rPr>
        <w:t xml:space="preserve"> OF 20</w:t>
      </w:r>
      <w:r w:rsidR="0093141E">
        <w:rPr>
          <w:rFonts w:ascii="Times New Roman" w:hAnsi="Times New Roman"/>
          <w:b/>
          <w:sz w:val="28"/>
          <w:szCs w:val="28"/>
          <w:u w:val="single"/>
        </w:rPr>
        <w:t>1</w:t>
      </w:r>
      <w:r>
        <w:rPr>
          <w:rFonts w:ascii="Times New Roman" w:hAnsi="Times New Roman"/>
          <w:b/>
          <w:sz w:val="28"/>
          <w:szCs w:val="28"/>
          <w:u w:val="single"/>
        </w:rPr>
        <w:t>5</w:t>
      </w:r>
    </w:p>
    <w:p w:rsidR="004157EB" w:rsidRDefault="004157EB" w:rsidP="002F53B8">
      <w:pPr>
        <w:pStyle w:val="NoSpacing"/>
        <w:rPr>
          <w:rFonts w:ascii="Times New Roman" w:hAnsi="Times New Roman"/>
          <w:b/>
          <w:sz w:val="28"/>
          <w:szCs w:val="28"/>
        </w:rPr>
      </w:pPr>
    </w:p>
    <w:p w:rsidR="004157EB" w:rsidRDefault="004157EB" w:rsidP="002F53B8">
      <w:pPr>
        <w:pStyle w:val="NoSpacing"/>
        <w:rPr>
          <w:rFonts w:ascii="Times New Roman" w:hAnsi="Times New Roman"/>
          <w:b/>
          <w:sz w:val="28"/>
          <w:szCs w:val="28"/>
        </w:rPr>
      </w:pPr>
      <w:r>
        <w:rPr>
          <w:rFonts w:ascii="Times New Roman" w:hAnsi="Times New Roman"/>
          <w:b/>
          <w:sz w:val="28"/>
          <w:szCs w:val="28"/>
        </w:rPr>
        <w:t>BETWEEN:</w:t>
      </w:r>
    </w:p>
    <w:p w:rsidR="002F53B8" w:rsidRDefault="002F53B8" w:rsidP="002F53B8">
      <w:pPr>
        <w:pStyle w:val="NoSpacing"/>
        <w:rPr>
          <w:rFonts w:ascii="Times New Roman" w:hAnsi="Times New Roman"/>
          <w:b/>
          <w:sz w:val="28"/>
          <w:szCs w:val="28"/>
        </w:rPr>
      </w:pPr>
    </w:p>
    <w:p w:rsidR="004157EB" w:rsidRPr="00B334FA" w:rsidRDefault="00CF39D4" w:rsidP="002F53B8">
      <w:pPr>
        <w:pStyle w:val="NoSpacing"/>
        <w:rPr>
          <w:rFonts w:ascii="Times New Roman" w:hAnsi="Times New Roman"/>
          <w:b/>
          <w:sz w:val="28"/>
          <w:szCs w:val="28"/>
        </w:rPr>
      </w:pPr>
      <w:r>
        <w:rPr>
          <w:rFonts w:ascii="Times New Roman" w:hAnsi="Times New Roman"/>
          <w:b/>
          <w:sz w:val="28"/>
          <w:szCs w:val="28"/>
        </w:rPr>
        <w:t>WIJAYARUPAGE ASOKA KUMARA DHANAPALA</w:t>
      </w:r>
      <w:r w:rsidR="009D5D4B">
        <w:rPr>
          <w:rFonts w:ascii="Times New Roman" w:hAnsi="Times New Roman"/>
          <w:b/>
          <w:sz w:val="28"/>
          <w:szCs w:val="28"/>
        </w:rPr>
        <w:t xml:space="preserve"> </w:t>
      </w:r>
      <w:r>
        <w:rPr>
          <w:rFonts w:ascii="Times New Roman" w:hAnsi="Times New Roman"/>
          <w:b/>
          <w:sz w:val="28"/>
          <w:szCs w:val="28"/>
        </w:rPr>
        <w:t>.</w:t>
      </w:r>
      <w:r w:rsidR="006D008D">
        <w:rPr>
          <w:rFonts w:ascii="Times New Roman" w:hAnsi="Times New Roman"/>
          <w:b/>
          <w:sz w:val="28"/>
          <w:szCs w:val="28"/>
        </w:rPr>
        <w:t xml:space="preserve">……..… </w:t>
      </w:r>
      <w:r w:rsidR="00765D4D">
        <w:rPr>
          <w:rFonts w:ascii="Times New Roman" w:hAnsi="Times New Roman"/>
          <w:b/>
          <w:sz w:val="28"/>
          <w:szCs w:val="28"/>
        </w:rPr>
        <w:t>PLAINTIFF</w:t>
      </w:r>
      <w:r w:rsidR="004157EB" w:rsidRPr="00B334FA">
        <w:rPr>
          <w:rFonts w:ascii="Times New Roman" w:hAnsi="Times New Roman"/>
          <w:b/>
          <w:sz w:val="28"/>
          <w:szCs w:val="28"/>
        </w:rPr>
        <w:t xml:space="preserve"> </w:t>
      </w:r>
    </w:p>
    <w:p w:rsidR="009D5D4B" w:rsidRDefault="009D5D4B" w:rsidP="002F53B8">
      <w:pPr>
        <w:pStyle w:val="NoSpacing"/>
        <w:rPr>
          <w:rFonts w:ascii="Times New Roman" w:hAnsi="Times New Roman"/>
          <w:b/>
          <w:sz w:val="28"/>
          <w:szCs w:val="28"/>
        </w:rPr>
      </w:pPr>
    </w:p>
    <w:p w:rsidR="004157EB" w:rsidRPr="00B334FA" w:rsidRDefault="004157EB" w:rsidP="002F53B8">
      <w:pPr>
        <w:pStyle w:val="NoSpacing"/>
        <w:rPr>
          <w:rFonts w:ascii="Times New Roman" w:hAnsi="Times New Roman"/>
          <w:b/>
          <w:sz w:val="28"/>
          <w:szCs w:val="28"/>
        </w:rPr>
      </w:pPr>
      <w:r w:rsidRPr="00B334FA">
        <w:rPr>
          <w:rFonts w:ascii="Times New Roman" w:hAnsi="Times New Roman"/>
          <w:b/>
          <w:sz w:val="28"/>
          <w:szCs w:val="28"/>
        </w:rPr>
        <w:t>-AND-</w:t>
      </w:r>
    </w:p>
    <w:p w:rsidR="0014272F" w:rsidRDefault="0014272F" w:rsidP="002F53B8">
      <w:pPr>
        <w:pStyle w:val="NoSpacing"/>
        <w:rPr>
          <w:rFonts w:ascii="Times New Roman" w:hAnsi="Times New Roman"/>
          <w:b/>
          <w:sz w:val="28"/>
          <w:szCs w:val="28"/>
        </w:rPr>
      </w:pPr>
    </w:p>
    <w:p w:rsidR="004157EB" w:rsidRPr="00B334FA" w:rsidRDefault="00CF39D4" w:rsidP="002F53B8">
      <w:pPr>
        <w:pStyle w:val="NoSpacing"/>
        <w:rPr>
          <w:rFonts w:ascii="Times New Roman" w:hAnsi="Times New Roman"/>
          <w:b/>
          <w:sz w:val="28"/>
          <w:szCs w:val="28"/>
        </w:rPr>
      </w:pPr>
      <w:r>
        <w:rPr>
          <w:rFonts w:ascii="Times New Roman" w:hAnsi="Times New Roman"/>
          <w:b/>
          <w:sz w:val="28"/>
          <w:szCs w:val="28"/>
        </w:rPr>
        <w:t>WIJAYA RUPAGE ANURA JAYAWARDENA</w:t>
      </w:r>
      <w:r w:rsidR="0093141E">
        <w:rPr>
          <w:rFonts w:ascii="Times New Roman" w:hAnsi="Times New Roman"/>
          <w:b/>
          <w:sz w:val="28"/>
          <w:szCs w:val="28"/>
        </w:rPr>
        <w:t xml:space="preserve"> ……</w:t>
      </w:r>
      <w:r>
        <w:rPr>
          <w:rFonts w:ascii="Times New Roman" w:hAnsi="Times New Roman"/>
          <w:b/>
          <w:sz w:val="28"/>
          <w:szCs w:val="28"/>
        </w:rPr>
        <w:t>..</w:t>
      </w:r>
      <w:r w:rsidR="0093141E">
        <w:rPr>
          <w:rFonts w:ascii="Times New Roman" w:hAnsi="Times New Roman"/>
          <w:b/>
          <w:sz w:val="28"/>
          <w:szCs w:val="28"/>
        </w:rPr>
        <w:t>……</w:t>
      </w:r>
      <w:r w:rsidR="004157EB">
        <w:rPr>
          <w:rFonts w:ascii="Times New Roman" w:hAnsi="Times New Roman"/>
          <w:b/>
          <w:sz w:val="28"/>
          <w:szCs w:val="28"/>
        </w:rPr>
        <w:t xml:space="preserve"> </w:t>
      </w:r>
      <w:r>
        <w:rPr>
          <w:rFonts w:ascii="Times New Roman" w:hAnsi="Times New Roman"/>
          <w:b/>
          <w:sz w:val="28"/>
          <w:szCs w:val="28"/>
        </w:rPr>
        <w:t>1</w:t>
      </w:r>
      <w:r w:rsidRPr="00CF39D4">
        <w:rPr>
          <w:rFonts w:ascii="Times New Roman" w:hAnsi="Times New Roman"/>
          <w:b/>
          <w:sz w:val="28"/>
          <w:szCs w:val="28"/>
          <w:vertAlign w:val="superscript"/>
        </w:rPr>
        <w:t>ST</w:t>
      </w:r>
      <w:r>
        <w:rPr>
          <w:rFonts w:ascii="Times New Roman" w:hAnsi="Times New Roman"/>
          <w:b/>
          <w:sz w:val="28"/>
          <w:szCs w:val="28"/>
        </w:rPr>
        <w:t xml:space="preserve"> </w:t>
      </w:r>
      <w:r w:rsidR="00765D4D">
        <w:rPr>
          <w:rFonts w:ascii="Times New Roman" w:hAnsi="Times New Roman"/>
          <w:b/>
          <w:sz w:val="28"/>
          <w:szCs w:val="28"/>
        </w:rPr>
        <w:t>DEFENDANT</w:t>
      </w:r>
    </w:p>
    <w:p w:rsidR="00CF39D4" w:rsidRPr="00B334FA" w:rsidRDefault="00CF39D4" w:rsidP="00CF39D4">
      <w:pPr>
        <w:pStyle w:val="NoSpacing"/>
        <w:rPr>
          <w:rFonts w:ascii="Times New Roman" w:hAnsi="Times New Roman"/>
          <w:b/>
          <w:sz w:val="28"/>
          <w:szCs w:val="28"/>
        </w:rPr>
      </w:pPr>
      <w:r>
        <w:rPr>
          <w:rFonts w:ascii="Times New Roman" w:hAnsi="Times New Roman"/>
          <w:b/>
          <w:sz w:val="28"/>
          <w:szCs w:val="28"/>
        </w:rPr>
        <w:t>HAFEEZA JAYAWARDENA ……….………..………....…… 2</w:t>
      </w:r>
      <w:r w:rsidRPr="0093141E">
        <w:rPr>
          <w:rFonts w:ascii="Times New Roman" w:hAnsi="Times New Roman"/>
          <w:b/>
          <w:sz w:val="28"/>
          <w:szCs w:val="28"/>
          <w:vertAlign w:val="superscript"/>
        </w:rPr>
        <w:t>ND</w:t>
      </w:r>
      <w:r>
        <w:rPr>
          <w:rFonts w:ascii="Times New Roman" w:hAnsi="Times New Roman"/>
          <w:b/>
          <w:sz w:val="28"/>
          <w:szCs w:val="28"/>
        </w:rPr>
        <w:t xml:space="preserve"> PLAINTIFF</w:t>
      </w:r>
      <w:r w:rsidRPr="00B334FA">
        <w:rPr>
          <w:rFonts w:ascii="Times New Roman" w:hAnsi="Times New Roman"/>
          <w:b/>
          <w:sz w:val="28"/>
          <w:szCs w:val="28"/>
        </w:rPr>
        <w:t xml:space="preserve"> </w:t>
      </w:r>
    </w:p>
    <w:p w:rsidR="0093141E" w:rsidRDefault="0093141E" w:rsidP="004157EB">
      <w:pPr>
        <w:pStyle w:val="NoSpacing"/>
        <w:spacing w:line="360" w:lineRule="auto"/>
        <w:rPr>
          <w:rFonts w:ascii="Times New Roman" w:hAnsi="Times New Roman"/>
          <w:b/>
          <w:sz w:val="28"/>
          <w:szCs w:val="28"/>
          <w:u w:val="single"/>
        </w:rPr>
      </w:pPr>
    </w:p>
    <w:p w:rsidR="004157EB" w:rsidRDefault="004157EB" w:rsidP="004157EB">
      <w:pPr>
        <w:pStyle w:val="NoSpacing"/>
        <w:spacing w:line="360" w:lineRule="auto"/>
        <w:rPr>
          <w:rFonts w:ascii="Times New Roman" w:hAnsi="Times New Roman"/>
          <w:b/>
          <w:sz w:val="28"/>
          <w:szCs w:val="28"/>
        </w:rPr>
      </w:pPr>
      <w:r w:rsidRPr="000E5043">
        <w:rPr>
          <w:rFonts w:ascii="Times New Roman" w:hAnsi="Times New Roman"/>
          <w:b/>
          <w:sz w:val="28"/>
          <w:szCs w:val="28"/>
          <w:u w:val="single"/>
        </w:rPr>
        <w:t>CORAM</w:t>
      </w:r>
      <w:r w:rsidR="0014272F">
        <w:rPr>
          <w:rFonts w:ascii="Times New Roman" w:hAnsi="Times New Roman"/>
          <w:b/>
          <w:sz w:val="28"/>
          <w:szCs w:val="28"/>
          <w:u w:val="single"/>
        </w:rPr>
        <w:t xml:space="preserve">: </w:t>
      </w:r>
      <w:r w:rsidRPr="000E5043">
        <w:rPr>
          <w:rFonts w:ascii="Times New Roman" w:hAnsi="Times New Roman"/>
          <w:b/>
          <w:sz w:val="28"/>
          <w:szCs w:val="28"/>
        </w:rPr>
        <w:t>THE H</w:t>
      </w:r>
      <w:r>
        <w:rPr>
          <w:rFonts w:ascii="Times New Roman" w:hAnsi="Times New Roman"/>
          <w:b/>
          <w:sz w:val="28"/>
          <w:szCs w:val="28"/>
        </w:rPr>
        <w:t>ONOURABLE JUSTICE KENYATTA NYIRENDA</w:t>
      </w:r>
    </w:p>
    <w:p w:rsidR="004157EB" w:rsidRPr="003B0AAE" w:rsidRDefault="00CF39D4" w:rsidP="0062207F">
      <w:pPr>
        <w:pStyle w:val="NoSpacing"/>
        <w:rPr>
          <w:rFonts w:ascii="Times New Roman" w:hAnsi="Times New Roman"/>
          <w:sz w:val="28"/>
          <w:szCs w:val="28"/>
        </w:rPr>
      </w:pPr>
      <w:r>
        <w:rPr>
          <w:rFonts w:ascii="Times New Roman" w:hAnsi="Times New Roman"/>
          <w:sz w:val="28"/>
          <w:szCs w:val="28"/>
        </w:rPr>
        <w:t>Mr. Mwakhwawa</w:t>
      </w:r>
      <w:r w:rsidR="004157EB" w:rsidRPr="003B0AAE">
        <w:rPr>
          <w:rFonts w:ascii="Times New Roman" w:hAnsi="Times New Roman"/>
          <w:sz w:val="28"/>
          <w:szCs w:val="28"/>
        </w:rPr>
        <w:t xml:space="preserve">, of Counsel, for the </w:t>
      </w:r>
      <w:r>
        <w:rPr>
          <w:rFonts w:ascii="Times New Roman" w:hAnsi="Times New Roman"/>
          <w:sz w:val="28"/>
          <w:szCs w:val="28"/>
        </w:rPr>
        <w:t>Plaintiff</w:t>
      </w:r>
      <w:r w:rsidR="004157EB" w:rsidRPr="003B0AAE">
        <w:rPr>
          <w:rFonts w:ascii="Times New Roman" w:hAnsi="Times New Roman"/>
          <w:sz w:val="28"/>
          <w:szCs w:val="28"/>
        </w:rPr>
        <w:t xml:space="preserve"> </w:t>
      </w:r>
    </w:p>
    <w:p w:rsidR="004157EB" w:rsidRPr="003B0AAE" w:rsidRDefault="00CF39D4" w:rsidP="0062207F">
      <w:pPr>
        <w:pStyle w:val="NoSpacing"/>
        <w:rPr>
          <w:rFonts w:ascii="Times New Roman" w:hAnsi="Times New Roman"/>
          <w:sz w:val="28"/>
          <w:szCs w:val="28"/>
        </w:rPr>
      </w:pPr>
      <w:r>
        <w:rPr>
          <w:rFonts w:ascii="Times New Roman" w:hAnsi="Times New Roman"/>
          <w:sz w:val="28"/>
          <w:szCs w:val="28"/>
        </w:rPr>
        <w:t>Mr. Mambulasa</w:t>
      </w:r>
      <w:r w:rsidR="004157EB" w:rsidRPr="003B0AAE">
        <w:rPr>
          <w:rFonts w:ascii="Times New Roman" w:hAnsi="Times New Roman"/>
          <w:sz w:val="28"/>
          <w:szCs w:val="28"/>
        </w:rPr>
        <w:t xml:space="preserve">, of Counsel, for the </w:t>
      </w:r>
      <w:r>
        <w:rPr>
          <w:rFonts w:ascii="Times New Roman" w:hAnsi="Times New Roman"/>
          <w:sz w:val="28"/>
          <w:szCs w:val="28"/>
        </w:rPr>
        <w:t>1</w:t>
      </w:r>
      <w:r w:rsidRPr="00CF39D4">
        <w:rPr>
          <w:rFonts w:ascii="Times New Roman" w:hAnsi="Times New Roman"/>
          <w:sz w:val="28"/>
          <w:szCs w:val="28"/>
          <w:vertAlign w:val="superscript"/>
        </w:rPr>
        <w:t>st</w:t>
      </w:r>
      <w:r>
        <w:rPr>
          <w:rFonts w:ascii="Times New Roman" w:hAnsi="Times New Roman"/>
          <w:sz w:val="28"/>
          <w:szCs w:val="28"/>
        </w:rPr>
        <w:t xml:space="preserve"> Defendant                                                         Mr. Makwinja, of Counsel, for the 2</w:t>
      </w:r>
      <w:r w:rsidRPr="00CF39D4">
        <w:rPr>
          <w:rFonts w:ascii="Times New Roman" w:hAnsi="Times New Roman"/>
          <w:sz w:val="28"/>
          <w:szCs w:val="28"/>
          <w:vertAlign w:val="superscript"/>
        </w:rPr>
        <w:t>nd</w:t>
      </w:r>
      <w:r>
        <w:rPr>
          <w:rFonts w:ascii="Times New Roman" w:hAnsi="Times New Roman"/>
          <w:sz w:val="28"/>
          <w:szCs w:val="28"/>
        </w:rPr>
        <w:t xml:space="preserve"> Defendant</w:t>
      </w:r>
    </w:p>
    <w:p w:rsidR="00DA7CFD" w:rsidRDefault="00CF39D4" w:rsidP="00CF39D4">
      <w:pPr>
        <w:pStyle w:val="NoSpacing"/>
        <w:rPr>
          <w:rFonts w:ascii="Times New Roman" w:hAnsi="Times New Roman"/>
          <w:sz w:val="28"/>
          <w:szCs w:val="28"/>
        </w:rPr>
      </w:pPr>
      <w:r w:rsidRPr="008E5134">
        <w:rPr>
          <w:rFonts w:ascii="Times New Roman" w:hAnsi="Times New Roman"/>
          <w:sz w:val="28"/>
          <w:szCs w:val="28"/>
        </w:rPr>
        <w:t xml:space="preserve">Ms. </w:t>
      </w:r>
      <w:r>
        <w:rPr>
          <w:rFonts w:ascii="Times New Roman" w:hAnsi="Times New Roman"/>
          <w:sz w:val="28"/>
          <w:szCs w:val="28"/>
        </w:rPr>
        <w:t>A</w:t>
      </w:r>
      <w:r w:rsidRPr="008E5134">
        <w:rPr>
          <w:rFonts w:ascii="Times New Roman" w:hAnsi="Times New Roman"/>
          <w:sz w:val="28"/>
          <w:szCs w:val="28"/>
        </w:rPr>
        <w:t xml:space="preserve">. </w:t>
      </w:r>
      <w:r>
        <w:rPr>
          <w:rFonts w:ascii="Times New Roman" w:hAnsi="Times New Roman"/>
          <w:sz w:val="28"/>
          <w:szCs w:val="28"/>
        </w:rPr>
        <w:t>Mpasu</w:t>
      </w:r>
      <w:r w:rsidRPr="008E5134">
        <w:rPr>
          <w:rFonts w:ascii="Times New Roman" w:hAnsi="Times New Roman"/>
          <w:sz w:val="28"/>
          <w:szCs w:val="28"/>
        </w:rPr>
        <w:t>, Court Clerk</w:t>
      </w:r>
    </w:p>
    <w:p w:rsidR="00CF39D4" w:rsidRPr="00092834" w:rsidRDefault="00CF39D4" w:rsidP="00CF39D4">
      <w:pPr>
        <w:pStyle w:val="NoSpacing"/>
        <w:rPr>
          <w:rFonts w:ascii="Times New Roman" w:hAnsi="Times New Roman"/>
          <w:sz w:val="28"/>
          <w:szCs w:val="28"/>
        </w:rPr>
      </w:pPr>
      <w:r w:rsidRPr="00092834">
        <w:rPr>
          <w:rFonts w:ascii="Times New Roman" w:hAnsi="Times New Roman"/>
          <w:sz w:val="28"/>
          <w:szCs w:val="28"/>
        </w:rPr>
        <w:t xml:space="preserve"> </w:t>
      </w:r>
    </w:p>
    <w:p w:rsidR="00CF39D4" w:rsidRPr="00BC430D" w:rsidRDefault="00CF39D4" w:rsidP="00CF39D4">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JUDGEMENT</w:t>
      </w:r>
    </w:p>
    <w:p w:rsidR="00CF39D4" w:rsidRDefault="00CF39D4" w:rsidP="007C6118">
      <w:pPr>
        <w:spacing w:after="120" w:line="240" w:lineRule="auto"/>
        <w:jc w:val="both"/>
        <w:rPr>
          <w:sz w:val="28"/>
          <w:szCs w:val="28"/>
          <w:lang w:eastAsia="en-GB"/>
        </w:rPr>
      </w:pPr>
      <w:r w:rsidRPr="003E398C">
        <w:rPr>
          <w:rFonts w:ascii="Times New Roman" w:eastAsiaTheme="minorHAnsi" w:hAnsi="Times New Roman"/>
          <w:i/>
          <w:color w:val="262626" w:themeColor="text1" w:themeTint="D9"/>
          <w:sz w:val="28"/>
          <w:szCs w:val="28"/>
          <w:lang w:val="en-GB"/>
        </w:rPr>
        <w:t>Kenyatta Nyirenda, J.</w:t>
      </w:r>
    </w:p>
    <w:p w:rsidR="00857CAC" w:rsidRPr="003D6D1A" w:rsidRDefault="00513689" w:rsidP="003D6D1A">
      <w:pPr>
        <w:pStyle w:val="Default"/>
        <w:jc w:val="both"/>
        <w:rPr>
          <w:sz w:val="28"/>
          <w:szCs w:val="28"/>
          <w:lang w:eastAsia="en-GB"/>
        </w:rPr>
      </w:pPr>
      <w:r w:rsidRPr="003D6D1A">
        <w:rPr>
          <w:sz w:val="28"/>
          <w:szCs w:val="28"/>
          <w:lang w:eastAsia="en-GB"/>
        </w:rPr>
        <w:t xml:space="preserve">This is an appeal by the </w:t>
      </w:r>
      <w:r w:rsidR="007C6118" w:rsidRPr="003D6D1A">
        <w:rPr>
          <w:sz w:val="28"/>
          <w:szCs w:val="28"/>
          <w:lang w:eastAsia="en-GB"/>
        </w:rPr>
        <w:t>Plaintiff</w:t>
      </w:r>
      <w:r w:rsidRPr="003D6D1A">
        <w:rPr>
          <w:sz w:val="28"/>
          <w:szCs w:val="28"/>
          <w:lang w:eastAsia="en-GB"/>
        </w:rPr>
        <w:t xml:space="preserve"> [hereinafter </w:t>
      </w:r>
      <w:r w:rsidR="00857CAC" w:rsidRPr="003D6D1A">
        <w:rPr>
          <w:sz w:val="28"/>
          <w:szCs w:val="28"/>
          <w:lang w:eastAsia="en-GB"/>
        </w:rPr>
        <w:t xml:space="preserve">called </w:t>
      </w:r>
      <w:r w:rsidR="00DC0270" w:rsidRPr="003D6D1A">
        <w:rPr>
          <w:sz w:val="28"/>
          <w:szCs w:val="28"/>
          <w:lang w:eastAsia="en-GB"/>
        </w:rPr>
        <w:t xml:space="preserve">the </w:t>
      </w:r>
      <w:r w:rsidRPr="003D6D1A">
        <w:rPr>
          <w:sz w:val="28"/>
          <w:szCs w:val="28"/>
          <w:lang w:eastAsia="en-GB"/>
        </w:rPr>
        <w:t xml:space="preserve">“Appellant”] from a decision of the learned </w:t>
      </w:r>
      <w:r w:rsidR="007C6118" w:rsidRPr="003D6D1A">
        <w:rPr>
          <w:sz w:val="28"/>
          <w:szCs w:val="28"/>
          <w:lang w:eastAsia="en-GB"/>
        </w:rPr>
        <w:t>Deputy</w:t>
      </w:r>
      <w:r w:rsidRPr="003D6D1A">
        <w:rPr>
          <w:sz w:val="28"/>
          <w:szCs w:val="28"/>
          <w:lang w:eastAsia="en-GB"/>
        </w:rPr>
        <w:t xml:space="preserve"> Registrar </w:t>
      </w:r>
      <w:r w:rsidR="0014272F" w:rsidRPr="003D6D1A">
        <w:rPr>
          <w:sz w:val="28"/>
          <w:szCs w:val="28"/>
          <w:lang w:eastAsia="en-GB"/>
        </w:rPr>
        <w:t xml:space="preserve">delivered </w:t>
      </w:r>
      <w:r w:rsidRPr="003D6D1A">
        <w:rPr>
          <w:sz w:val="28"/>
          <w:szCs w:val="28"/>
          <w:lang w:eastAsia="en-GB"/>
        </w:rPr>
        <w:t xml:space="preserve">on </w:t>
      </w:r>
      <w:r w:rsidR="007C6118" w:rsidRPr="003D6D1A">
        <w:rPr>
          <w:sz w:val="28"/>
          <w:szCs w:val="28"/>
          <w:lang w:eastAsia="en-GB"/>
        </w:rPr>
        <w:t>19</w:t>
      </w:r>
      <w:r w:rsidR="009D1166" w:rsidRPr="003D6D1A">
        <w:rPr>
          <w:sz w:val="28"/>
          <w:szCs w:val="28"/>
          <w:vertAlign w:val="superscript"/>
          <w:lang w:eastAsia="en-GB"/>
        </w:rPr>
        <w:t>th</w:t>
      </w:r>
      <w:r w:rsidR="007C6118" w:rsidRPr="003D6D1A">
        <w:rPr>
          <w:sz w:val="28"/>
          <w:szCs w:val="28"/>
          <w:lang w:eastAsia="en-GB"/>
        </w:rPr>
        <w:t xml:space="preserve"> June, 2015</w:t>
      </w:r>
      <w:r w:rsidR="00027959" w:rsidRPr="003D6D1A">
        <w:rPr>
          <w:sz w:val="28"/>
          <w:szCs w:val="28"/>
          <w:lang w:eastAsia="en-GB"/>
        </w:rPr>
        <w:t xml:space="preserve"> </w:t>
      </w:r>
      <w:r w:rsidR="007C6118" w:rsidRPr="003D6D1A">
        <w:rPr>
          <w:sz w:val="28"/>
          <w:szCs w:val="28"/>
          <w:lang w:eastAsia="en-GB"/>
        </w:rPr>
        <w:t>refusing to order summary possession of land in favour of the Appellant and dismissing the Appellant’s claim for summary possession</w:t>
      </w:r>
      <w:r w:rsidR="0013430C" w:rsidRPr="003D6D1A">
        <w:rPr>
          <w:sz w:val="28"/>
          <w:szCs w:val="28"/>
          <w:lang w:eastAsia="en-GB"/>
        </w:rPr>
        <w:t xml:space="preserve"> under Order</w:t>
      </w:r>
      <w:r w:rsidR="0019750A" w:rsidRPr="003D6D1A">
        <w:rPr>
          <w:sz w:val="28"/>
          <w:szCs w:val="28"/>
          <w:lang w:eastAsia="en-GB"/>
        </w:rPr>
        <w:t xml:space="preserve"> 113, r.1 of the Rules of Supreme Court (RSC)</w:t>
      </w:r>
      <w:r w:rsidR="00857CAC" w:rsidRPr="003D6D1A">
        <w:rPr>
          <w:sz w:val="28"/>
          <w:szCs w:val="28"/>
          <w:lang w:eastAsia="en-GB"/>
        </w:rPr>
        <w:t>.</w:t>
      </w:r>
    </w:p>
    <w:p w:rsidR="0019750A" w:rsidRPr="003D6D1A" w:rsidRDefault="0019750A" w:rsidP="003D6D1A">
      <w:pPr>
        <w:pStyle w:val="Default"/>
        <w:jc w:val="both"/>
        <w:rPr>
          <w:sz w:val="28"/>
          <w:szCs w:val="28"/>
        </w:rPr>
      </w:pPr>
    </w:p>
    <w:p w:rsidR="00155B06" w:rsidRPr="003D6D1A" w:rsidRDefault="006F70BC" w:rsidP="003D6D1A">
      <w:pPr>
        <w:pStyle w:val="Default"/>
        <w:jc w:val="both"/>
        <w:rPr>
          <w:sz w:val="28"/>
          <w:szCs w:val="28"/>
        </w:rPr>
      </w:pPr>
      <w:r w:rsidRPr="003D6D1A">
        <w:rPr>
          <w:sz w:val="28"/>
          <w:szCs w:val="28"/>
        </w:rPr>
        <w:t>The background to the appeal is as follows</w:t>
      </w:r>
      <w:r w:rsidR="00F60BCE" w:rsidRPr="003D6D1A">
        <w:rPr>
          <w:sz w:val="28"/>
          <w:szCs w:val="28"/>
        </w:rPr>
        <w:t>:</w:t>
      </w:r>
      <w:r w:rsidR="00DC0270" w:rsidRPr="003D6D1A">
        <w:rPr>
          <w:sz w:val="28"/>
          <w:szCs w:val="28"/>
        </w:rPr>
        <w:t xml:space="preserve"> </w:t>
      </w:r>
      <w:r w:rsidR="003D7B18" w:rsidRPr="003D6D1A">
        <w:rPr>
          <w:sz w:val="28"/>
          <w:szCs w:val="28"/>
        </w:rPr>
        <w:t>On 5</w:t>
      </w:r>
      <w:r w:rsidR="003D7B18" w:rsidRPr="003D6D1A">
        <w:rPr>
          <w:sz w:val="28"/>
          <w:szCs w:val="28"/>
          <w:vertAlign w:val="superscript"/>
        </w:rPr>
        <w:t>th</w:t>
      </w:r>
      <w:r w:rsidR="003D7B18" w:rsidRPr="003D6D1A">
        <w:rPr>
          <w:sz w:val="28"/>
          <w:szCs w:val="28"/>
        </w:rPr>
        <w:t xml:space="preserve"> March 2015, the Appellant took out </w:t>
      </w:r>
      <w:r w:rsidR="00155B06" w:rsidRPr="003D6D1A">
        <w:rPr>
          <w:sz w:val="28"/>
          <w:szCs w:val="28"/>
        </w:rPr>
        <w:t xml:space="preserve">originating </w:t>
      </w:r>
      <w:r w:rsidR="003D7B18" w:rsidRPr="003D6D1A">
        <w:rPr>
          <w:sz w:val="28"/>
          <w:szCs w:val="28"/>
        </w:rPr>
        <w:t xml:space="preserve">summons </w:t>
      </w:r>
      <w:r w:rsidR="00315589">
        <w:rPr>
          <w:sz w:val="28"/>
          <w:szCs w:val="28"/>
        </w:rPr>
        <w:t>[Hereinafter referred to as “S</w:t>
      </w:r>
      <w:r w:rsidR="00155B06" w:rsidRPr="003D6D1A">
        <w:rPr>
          <w:sz w:val="28"/>
          <w:szCs w:val="28"/>
        </w:rPr>
        <w:t xml:space="preserve">ummons”] </w:t>
      </w:r>
      <w:r w:rsidR="003D7B18" w:rsidRPr="003D6D1A">
        <w:rPr>
          <w:sz w:val="28"/>
          <w:szCs w:val="28"/>
        </w:rPr>
        <w:t>against the 1</w:t>
      </w:r>
      <w:r w:rsidR="003D7B18" w:rsidRPr="003D6D1A">
        <w:rPr>
          <w:sz w:val="28"/>
          <w:szCs w:val="28"/>
          <w:vertAlign w:val="superscript"/>
        </w:rPr>
        <w:t>st</w:t>
      </w:r>
      <w:r w:rsidR="003D7B18" w:rsidRPr="003D6D1A">
        <w:rPr>
          <w:sz w:val="28"/>
          <w:szCs w:val="28"/>
        </w:rPr>
        <w:t xml:space="preserve"> Defendant </w:t>
      </w:r>
      <w:r w:rsidR="00857CAC" w:rsidRPr="003D6D1A">
        <w:rPr>
          <w:sz w:val="28"/>
          <w:szCs w:val="28"/>
        </w:rPr>
        <w:t>[Hereinafter called the “1</w:t>
      </w:r>
      <w:r w:rsidR="00857CAC" w:rsidRPr="003D6D1A">
        <w:rPr>
          <w:sz w:val="28"/>
          <w:szCs w:val="28"/>
          <w:vertAlign w:val="superscript"/>
        </w:rPr>
        <w:t>st</w:t>
      </w:r>
      <w:r w:rsidR="00857CAC" w:rsidRPr="003D6D1A">
        <w:rPr>
          <w:sz w:val="28"/>
          <w:szCs w:val="28"/>
        </w:rPr>
        <w:t xml:space="preserve"> Respondent”] </w:t>
      </w:r>
      <w:r w:rsidRPr="003D6D1A">
        <w:rPr>
          <w:sz w:val="28"/>
          <w:szCs w:val="28"/>
        </w:rPr>
        <w:t xml:space="preserve">and unknown persons </w:t>
      </w:r>
      <w:r w:rsidR="003D7B18" w:rsidRPr="003D6D1A">
        <w:rPr>
          <w:sz w:val="28"/>
          <w:szCs w:val="28"/>
        </w:rPr>
        <w:t xml:space="preserve">under Order 113 of </w:t>
      </w:r>
      <w:r w:rsidR="00857CAC" w:rsidRPr="003D6D1A">
        <w:rPr>
          <w:sz w:val="28"/>
          <w:szCs w:val="28"/>
        </w:rPr>
        <w:t>RSC</w:t>
      </w:r>
      <w:r w:rsidR="0019750A" w:rsidRPr="003D6D1A">
        <w:rPr>
          <w:sz w:val="28"/>
          <w:szCs w:val="28"/>
        </w:rPr>
        <w:t xml:space="preserve"> </w:t>
      </w:r>
      <w:r w:rsidR="003D7B18" w:rsidRPr="003D6D1A">
        <w:rPr>
          <w:sz w:val="28"/>
          <w:szCs w:val="28"/>
        </w:rPr>
        <w:t>for summary possession of land</w:t>
      </w:r>
      <w:r w:rsidR="00E406F1" w:rsidRPr="003D6D1A">
        <w:rPr>
          <w:sz w:val="28"/>
          <w:szCs w:val="28"/>
        </w:rPr>
        <w:t xml:space="preserve"> </w:t>
      </w:r>
      <w:r w:rsidR="005C7FAE" w:rsidRPr="003D6D1A">
        <w:rPr>
          <w:sz w:val="28"/>
          <w:szCs w:val="28"/>
        </w:rPr>
        <w:t>numbers</w:t>
      </w:r>
      <w:r w:rsidR="003D7B18" w:rsidRPr="003D6D1A">
        <w:rPr>
          <w:sz w:val="28"/>
          <w:szCs w:val="28"/>
        </w:rPr>
        <w:t xml:space="preserve"> CG 443/144 and CG</w:t>
      </w:r>
    </w:p>
    <w:p w:rsidR="003D6D1A" w:rsidRDefault="003D7B18" w:rsidP="003D6D1A">
      <w:pPr>
        <w:pStyle w:val="Default"/>
        <w:jc w:val="both"/>
        <w:rPr>
          <w:sz w:val="28"/>
          <w:szCs w:val="28"/>
        </w:rPr>
      </w:pPr>
      <w:r w:rsidRPr="003D6D1A">
        <w:rPr>
          <w:sz w:val="28"/>
          <w:szCs w:val="28"/>
        </w:rPr>
        <w:t xml:space="preserve">443/44, also known as Chigumula 1/129 and Chigumula 1/223, which comprise </w:t>
      </w:r>
      <w:r w:rsidR="00E406F1" w:rsidRPr="003D6D1A">
        <w:rPr>
          <w:sz w:val="28"/>
          <w:szCs w:val="28"/>
        </w:rPr>
        <w:t>dwelling houses [Hereinafter referred to as the</w:t>
      </w:r>
      <w:r w:rsidR="00155B06" w:rsidRPr="003D6D1A">
        <w:rPr>
          <w:sz w:val="28"/>
          <w:szCs w:val="28"/>
        </w:rPr>
        <w:t xml:space="preserve"> </w:t>
      </w:r>
      <w:r w:rsidR="00E406F1" w:rsidRPr="003D6D1A">
        <w:rPr>
          <w:sz w:val="28"/>
          <w:szCs w:val="28"/>
        </w:rPr>
        <w:t>“Chigumula properties”).</w:t>
      </w:r>
      <w:r w:rsidR="006F70BC" w:rsidRPr="003D6D1A">
        <w:rPr>
          <w:sz w:val="28"/>
          <w:szCs w:val="28"/>
        </w:rPr>
        <w:t xml:space="preserve"> </w:t>
      </w:r>
      <w:r w:rsidR="00B63874" w:rsidRPr="003D6D1A">
        <w:rPr>
          <w:sz w:val="28"/>
          <w:szCs w:val="28"/>
        </w:rPr>
        <w:t xml:space="preserve">The </w:t>
      </w:r>
      <w:r w:rsidR="006F70BC" w:rsidRPr="003D6D1A">
        <w:rPr>
          <w:sz w:val="28"/>
          <w:szCs w:val="28"/>
        </w:rPr>
        <w:t>2</w:t>
      </w:r>
      <w:r w:rsidR="006F70BC" w:rsidRPr="003D6D1A">
        <w:rPr>
          <w:sz w:val="28"/>
          <w:szCs w:val="28"/>
          <w:vertAlign w:val="superscript"/>
        </w:rPr>
        <w:t>nd</w:t>
      </w:r>
      <w:r w:rsidR="006F70BC" w:rsidRPr="003D6D1A">
        <w:rPr>
          <w:sz w:val="28"/>
          <w:szCs w:val="28"/>
        </w:rPr>
        <w:t xml:space="preserve"> </w:t>
      </w:r>
    </w:p>
    <w:p w:rsidR="003D6D1A" w:rsidRDefault="003D6D1A" w:rsidP="003D6D1A">
      <w:pPr>
        <w:pStyle w:val="Default"/>
        <w:jc w:val="both"/>
        <w:rPr>
          <w:sz w:val="28"/>
          <w:szCs w:val="28"/>
        </w:rPr>
      </w:pPr>
    </w:p>
    <w:p w:rsidR="003D6D1A" w:rsidRDefault="003D6D1A" w:rsidP="003D6D1A">
      <w:pPr>
        <w:pStyle w:val="Default"/>
        <w:jc w:val="both"/>
        <w:rPr>
          <w:sz w:val="28"/>
          <w:szCs w:val="28"/>
        </w:rPr>
      </w:pPr>
    </w:p>
    <w:p w:rsidR="00857CAC" w:rsidRPr="003D6D1A" w:rsidRDefault="00B63874" w:rsidP="003D6D1A">
      <w:pPr>
        <w:pStyle w:val="Default"/>
        <w:jc w:val="both"/>
        <w:rPr>
          <w:sz w:val="28"/>
          <w:szCs w:val="28"/>
        </w:rPr>
      </w:pPr>
      <w:r w:rsidRPr="003D6D1A">
        <w:rPr>
          <w:sz w:val="28"/>
          <w:szCs w:val="28"/>
        </w:rPr>
        <w:t xml:space="preserve">Defendant </w:t>
      </w:r>
      <w:r w:rsidR="00857CAC" w:rsidRPr="003D6D1A">
        <w:rPr>
          <w:sz w:val="28"/>
          <w:szCs w:val="28"/>
        </w:rPr>
        <w:t>[Hereinafter called the “2</w:t>
      </w:r>
      <w:r w:rsidR="00857CAC" w:rsidRPr="003D6D1A">
        <w:rPr>
          <w:sz w:val="28"/>
          <w:szCs w:val="28"/>
          <w:vertAlign w:val="superscript"/>
        </w:rPr>
        <w:t>nd</w:t>
      </w:r>
      <w:r w:rsidR="00857CAC" w:rsidRPr="003D6D1A">
        <w:rPr>
          <w:sz w:val="28"/>
          <w:szCs w:val="28"/>
        </w:rPr>
        <w:t xml:space="preserve"> Respondent”] </w:t>
      </w:r>
      <w:r w:rsidRPr="003D6D1A">
        <w:rPr>
          <w:sz w:val="28"/>
          <w:szCs w:val="28"/>
        </w:rPr>
        <w:t xml:space="preserve">applied for and was granted leave to be joined as </w:t>
      </w:r>
      <w:r w:rsidR="005C7FAE" w:rsidRPr="003D6D1A">
        <w:rPr>
          <w:sz w:val="28"/>
          <w:szCs w:val="28"/>
        </w:rPr>
        <w:t>a d</w:t>
      </w:r>
      <w:r w:rsidRPr="003D6D1A">
        <w:rPr>
          <w:sz w:val="28"/>
          <w:szCs w:val="28"/>
        </w:rPr>
        <w:t>efendant to these proceedings on 20</w:t>
      </w:r>
      <w:r w:rsidRPr="003D6D1A">
        <w:rPr>
          <w:sz w:val="28"/>
          <w:szCs w:val="28"/>
          <w:vertAlign w:val="superscript"/>
        </w:rPr>
        <w:t>th</w:t>
      </w:r>
      <w:r w:rsidRPr="003D6D1A">
        <w:rPr>
          <w:sz w:val="28"/>
          <w:szCs w:val="28"/>
        </w:rPr>
        <w:t xml:space="preserve"> March 2015. </w:t>
      </w:r>
    </w:p>
    <w:p w:rsidR="00857CAC" w:rsidRPr="003D6D1A" w:rsidRDefault="00857CAC" w:rsidP="003D6D1A">
      <w:pPr>
        <w:pStyle w:val="Default"/>
        <w:jc w:val="both"/>
        <w:rPr>
          <w:sz w:val="28"/>
          <w:szCs w:val="28"/>
        </w:rPr>
      </w:pPr>
    </w:p>
    <w:p w:rsidR="00857CAC" w:rsidRPr="003D6D1A" w:rsidRDefault="00857CAC" w:rsidP="003D6D1A">
      <w:pPr>
        <w:pStyle w:val="Default"/>
        <w:jc w:val="both"/>
        <w:rPr>
          <w:sz w:val="28"/>
          <w:szCs w:val="28"/>
        </w:rPr>
      </w:pPr>
      <w:r w:rsidRPr="003D6D1A">
        <w:rPr>
          <w:sz w:val="28"/>
          <w:szCs w:val="28"/>
        </w:rPr>
        <w:t xml:space="preserve">The Respondents are opposed to the </w:t>
      </w:r>
      <w:r w:rsidR="00155B06" w:rsidRPr="003D6D1A">
        <w:rPr>
          <w:sz w:val="28"/>
          <w:szCs w:val="28"/>
        </w:rPr>
        <w:t>S</w:t>
      </w:r>
      <w:r w:rsidR="005C7FAE" w:rsidRPr="003D6D1A">
        <w:rPr>
          <w:sz w:val="28"/>
          <w:szCs w:val="28"/>
        </w:rPr>
        <w:t>ummons</w:t>
      </w:r>
      <w:r w:rsidR="0013430C" w:rsidRPr="003D6D1A">
        <w:rPr>
          <w:sz w:val="28"/>
          <w:szCs w:val="28"/>
        </w:rPr>
        <w:t xml:space="preserve">. They </w:t>
      </w:r>
      <w:r w:rsidRPr="003D6D1A">
        <w:rPr>
          <w:sz w:val="28"/>
          <w:szCs w:val="28"/>
        </w:rPr>
        <w:t>claim that th</w:t>
      </w:r>
      <w:r w:rsidR="0013430C" w:rsidRPr="003D6D1A">
        <w:rPr>
          <w:sz w:val="28"/>
          <w:szCs w:val="28"/>
        </w:rPr>
        <w:t xml:space="preserve">e </w:t>
      </w:r>
      <w:r w:rsidR="00155B06" w:rsidRPr="003D6D1A">
        <w:rPr>
          <w:sz w:val="28"/>
          <w:szCs w:val="28"/>
        </w:rPr>
        <w:t>S</w:t>
      </w:r>
      <w:r w:rsidR="005C7FAE" w:rsidRPr="003D6D1A">
        <w:rPr>
          <w:sz w:val="28"/>
          <w:szCs w:val="28"/>
        </w:rPr>
        <w:t>ummons</w:t>
      </w:r>
      <w:r w:rsidRPr="003D6D1A">
        <w:rPr>
          <w:sz w:val="28"/>
          <w:szCs w:val="28"/>
        </w:rPr>
        <w:t xml:space="preserve"> is not suitable for </w:t>
      </w:r>
      <w:r w:rsidR="0017768C" w:rsidRPr="003D6D1A">
        <w:rPr>
          <w:sz w:val="28"/>
          <w:szCs w:val="28"/>
        </w:rPr>
        <w:t xml:space="preserve">determination under </w:t>
      </w:r>
      <w:r w:rsidRPr="003D6D1A">
        <w:rPr>
          <w:sz w:val="28"/>
          <w:szCs w:val="28"/>
        </w:rPr>
        <w:t xml:space="preserve">Order 113, </w:t>
      </w:r>
      <w:r w:rsidR="0013430C" w:rsidRPr="003D6D1A">
        <w:rPr>
          <w:sz w:val="28"/>
          <w:szCs w:val="28"/>
        </w:rPr>
        <w:t>r</w:t>
      </w:r>
      <w:r w:rsidR="0017768C" w:rsidRPr="003D6D1A">
        <w:rPr>
          <w:sz w:val="28"/>
          <w:szCs w:val="28"/>
        </w:rPr>
        <w:t xml:space="preserve">.1 of the </w:t>
      </w:r>
      <w:r w:rsidRPr="003D6D1A">
        <w:rPr>
          <w:sz w:val="28"/>
          <w:szCs w:val="28"/>
        </w:rPr>
        <w:t>RSC.</w:t>
      </w:r>
    </w:p>
    <w:p w:rsidR="00866E7C" w:rsidRPr="003D6D1A" w:rsidRDefault="00866E7C" w:rsidP="003D6D1A">
      <w:pPr>
        <w:pStyle w:val="Default"/>
        <w:jc w:val="both"/>
        <w:rPr>
          <w:sz w:val="28"/>
          <w:szCs w:val="28"/>
        </w:rPr>
      </w:pPr>
    </w:p>
    <w:p w:rsidR="000D0237" w:rsidRPr="003D6D1A" w:rsidRDefault="000D0237" w:rsidP="003D6D1A">
      <w:pPr>
        <w:spacing w:line="240" w:lineRule="auto"/>
        <w:jc w:val="both"/>
        <w:rPr>
          <w:rFonts w:ascii="Times New Roman" w:hAnsi="Times New Roman"/>
          <w:sz w:val="28"/>
          <w:szCs w:val="28"/>
          <w:lang w:eastAsia="en-GB"/>
        </w:rPr>
      </w:pPr>
      <w:r w:rsidRPr="003D6D1A">
        <w:rPr>
          <w:rFonts w:ascii="Times New Roman" w:hAnsi="Times New Roman"/>
          <w:sz w:val="28"/>
          <w:szCs w:val="28"/>
          <w:lang w:eastAsia="en-GB"/>
        </w:rPr>
        <w:t>The facts are as contained in f</w:t>
      </w:r>
      <w:r w:rsidR="00473799" w:rsidRPr="003D6D1A">
        <w:rPr>
          <w:rFonts w:ascii="Times New Roman" w:hAnsi="Times New Roman"/>
          <w:sz w:val="28"/>
          <w:szCs w:val="28"/>
          <w:lang w:eastAsia="en-GB"/>
        </w:rPr>
        <w:t>ive</w:t>
      </w:r>
      <w:r w:rsidRPr="003D6D1A">
        <w:rPr>
          <w:rFonts w:ascii="Times New Roman" w:hAnsi="Times New Roman"/>
          <w:sz w:val="28"/>
          <w:szCs w:val="28"/>
          <w:lang w:eastAsia="en-GB"/>
        </w:rPr>
        <w:t xml:space="preserve"> affidavits, namely, an affidavit sworn by the Plaintiff [hereinafter referred to as the “Appellant’s affidavit”], an affidavit sworn by the 1</w:t>
      </w:r>
      <w:r w:rsidRPr="003D6D1A">
        <w:rPr>
          <w:rFonts w:ascii="Times New Roman" w:hAnsi="Times New Roman"/>
          <w:sz w:val="28"/>
          <w:szCs w:val="28"/>
          <w:vertAlign w:val="superscript"/>
          <w:lang w:eastAsia="en-GB"/>
        </w:rPr>
        <w:t>st</w:t>
      </w:r>
      <w:r w:rsidRPr="003D6D1A">
        <w:rPr>
          <w:rFonts w:ascii="Times New Roman" w:hAnsi="Times New Roman"/>
          <w:sz w:val="28"/>
          <w:szCs w:val="28"/>
          <w:lang w:eastAsia="en-GB"/>
        </w:rPr>
        <w:t xml:space="preserve"> Defendant [hereinafter referred to as the “1</w:t>
      </w:r>
      <w:r w:rsidRPr="003D6D1A">
        <w:rPr>
          <w:rFonts w:ascii="Times New Roman" w:hAnsi="Times New Roman"/>
          <w:sz w:val="28"/>
          <w:szCs w:val="28"/>
          <w:vertAlign w:val="superscript"/>
          <w:lang w:eastAsia="en-GB"/>
        </w:rPr>
        <w:t>st</w:t>
      </w:r>
      <w:r w:rsidRPr="003D6D1A">
        <w:rPr>
          <w:rFonts w:ascii="Times New Roman" w:hAnsi="Times New Roman"/>
          <w:sz w:val="28"/>
          <w:szCs w:val="28"/>
          <w:lang w:eastAsia="en-GB"/>
        </w:rPr>
        <w:t xml:space="preserve"> Defendant’s affidavit”], an affidavit sworn by 2</w:t>
      </w:r>
      <w:r w:rsidRPr="003D6D1A">
        <w:rPr>
          <w:rFonts w:ascii="Times New Roman" w:hAnsi="Times New Roman"/>
          <w:sz w:val="28"/>
          <w:szCs w:val="28"/>
          <w:vertAlign w:val="superscript"/>
          <w:lang w:eastAsia="en-GB"/>
        </w:rPr>
        <w:t>nd</w:t>
      </w:r>
      <w:r w:rsidRPr="003D6D1A">
        <w:rPr>
          <w:rFonts w:ascii="Times New Roman" w:hAnsi="Times New Roman"/>
          <w:sz w:val="28"/>
          <w:szCs w:val="28"/>
          <w:lang w:eastAsia="en-GB"/>
        </w:rPr>
        <w:t xml:space="preserve"> Defendant [hereinafter referred to as the “2</w:t>
      </w:r>
      <w:r w:rsidRPr="003D6D1A">
        <w:rPr>
          <w:rFonts w:ascii="Times New Roman" w:hAnsi="Times New Roman"/>
          <w:sz w:val="28"/>
          <w:szCs w:val="28"/>
          <w:vertAlign w:val="superscript"/>
          <w:lang w:eastAsia="en-GB"/>
        </w:rPr>
        <w:t>nd</w:t>
      </w:r>
      <w:r w:rsidR="0017768C" w:rsidRPr="003D6D1A">
        <w:rPr>
          <w:rFonts w:ascii="Times New Roman" w:hAnsi="Times New Roman"/>
          <w:sz w:val="28"/>
          <w:szCs w:val="28"/>
          <w:lang w:eastAsia="en-GB"/>
        </w:rPr>
        <w:t xml:space="preserve"> </w:t>
      </w:r>
      <w:r w:rsidRPr="003D6D1A">
        <w:rPr>
          <w:rFonts w:ascii="Times New Roman" w:hAnsi="Times New Roman"/>
          <w:sz w:val="28"/>
          <w:szCs w:val="28"/>
          <w:lang w:eastAsia="en-GB"/>
        </w:rPr>
        <w:t>Defendant’s affidavit”] and a</w:t>
      </w:r>
      <w:r w:rsidR="00473799" w:rsidRPr="003D6D1A">
        <w:rPr>
          <w:rFonts w:ascii="Times New Roman" w:hAnsi="Times New Roman"/>
          <w:sz w:val="28"/>
          <w:szCs w:val="28"/>
          <w:lang w:eastAsia="en-GB"/>
        </w:rPr>
        <w:t>n</w:t>
      </w:r>
      <w:r w:rsidRPr="003D6D1A">
        <w:rPr>
          <w:rFonts w:ascii="Times New Roman" w:hAnsi="Times New Roman"/>
          <w:sz w:val="28"/>
          <w:szCs w:val="28"/>
          <w:lang w:eastAsia="en-GB"/>
        </w:rPr>
        <w:t xml:space="preserve"> affidavit </w:t>
      </w:r>
      <w:r w:rsidR="00473799" w:rsidRPr="003D6D1A">
        <w:rPr>
          <w:rFonts w:ascii="Times New Roman" w:hAnsi="Times New Roman"/>
          <w:sz w:val="28"/>
          <w:szCs w:val="28"/>
          <w:lang w:eastAsia="en-GB"/>
        </w:rPr>
        <w:t xml:space="preserve">in reply </w:t>
      </w:r>
      <w:r w:rsidRPr="003D6D1A">
        <w:rPr>
          <w:rFonts w:ascii="Times New Roman" w:hAnsi="Times New Roman"/>
          <w:sz w:val="28"/>
          <w:szCs w:val="28"/>
          <w:lang w:eastAsia="en-GB"/>
        </w:rPr>
        <w:t>sworn by the Appellant [hereinafter referred to as the “</w:t>
      </w:r>
      <w:r w:rsidR="004071AD" w:rsidRPr="003D6D1A">
        <w:rPr>
          <w:rFonts w:ascii="Times New Roman" w:hAnsi="Times New Roman"/>
          <w:sz w:val="28"/>
          <w:szCs w:val="28"/>
          <w:lang w:eastAsia="en-GB"/>
        </w:rPr>
        <w:t>Appellant</w:t>
      </w:r>
      <w:r w:rsidRPr="003D6D1A">
        <w:rPr>
          <w:rFonts w:ascii="Times New Roman" w:hAnsi="Times New Roman"/>
          <w:sz w:val="28"/>
          <w:szCs w:val="28"/>
          <w:lang w:eastAsia="en-GB"/>
        </w:rPr>
        <w:t>’s affidavit</w:t>
      </w:r>
      <w:r w:rsidR="00473799" w:rsidRPr="003D6D1A">
        <w:rPr>
          <w:rFonts w:ascii="Times New Roman" w:hAnsi="Times New Roman"/>
          <w:sz w:val="28"/>
          <w:szCs w:val="28"/>
          <w:lang w:eastAsia="en-GB"/>
        </w:rPr>
        <w:t xml:space="preserve"> in reply</w:t>
      </w:r>
      <w:r w:rsidRPr="003D6D1A">
        <w:rPr>
          <w:rFonts w:ascii="Times New Roman" w:hAnsi="Times New Roman"/>
          <w:sz w:val="28"/>
          <w:szCs w:val="28"/>
          <w:lang w:eastAsia="en-GB"/>
        </w:rPr>
        <w:t>”]</w:t>
      </w:r>
      <w:r w:rsidR="00473799" w:rsidRPr="003D6D1A">
        <w:rPr>
          <w:rFonts w:ascii="Times New Roman" w:hAnsi="Times New Roman"/>
          <w:sz w:val="28"/>
          <w:szCs w:val="28"/>
          <w:lang w:eastAsia="en-GB"/>
        </w:rPr>
        <w:t xml:space="preserve"> and an affidavit sworn by Justice John Chirwa</w:t>
      </w:r>
      <w:r w:rsidR="004071AD" w:rsidRPr="003D6D1A">
        <w:rPr>
          <w:rFonts w:ascii="Times New Roman" w:hAnsi="Times New Roman"/>
          <w:sz w:val="28"/>
          <w:szCs w:val="28"/>
          <w:lang w:eastAsia="en-GB"/>
        </w:rPr>
        <w:t>.</w:t>
      </w:r>
    </w:p>
    <w:p w:rsidR="00866E7C" w:rsidRPr="003D6D1A" w:rsidRDefault="0017768C" w:rsidP="003D6D1A">
      <w:pPr>
        <w:pStyle w:val="Default"/>
        <w:jc w:val="both"/>
        <w:rPr>
          <w:sz w:val="28"/>
          <w:szCs w:val="28"/>
        </w:rPr>
      </w:pPr>
      <w:r w:rsidRPr="003D6D1A">
        <w:rPr>
          <w:sz w:val="28"/>
          <w:szCs w:val="28"/>
        </w:rPr>
        <w:t xml:space="preserve">It is averred in the </w:t>
      </w:r>
      <w:r w:rsidR="00866E7C" w:rsidRPr="003D6D1A">
        <w:rPr>
          <w:sz w:val="28"/>
          <w:szCs w:val="28"/>
        </w:rPr>
        <w:t xml:space="preserve">Appellant’s Affidavit that (a) </w:t>
      </w:r>
      <w:r w:rsidRPr="003D6D1A">
        <w:rPr>
          <w:sz w:val="28"/>
          <w:szCs w:val="28"/>
        </w:rPr>
        <w:t xml:space="preserve">the Appellant </w:t>
      </w:r>
      <w:r w:rsidR="00866E7C" w:rsidRPr="003D6D1A">
        <w:rPr>
          <w:sz w:val="28"/>
          <w:szCs w:val="28"/>
        </w:rPr>
        <w:t xml:space="preserve">is a citizen of Sri Lanka and he is in Malawi as a businessman under Business Resident Permit (BRP) reference No. 46988, (b) </w:t>
      </w:r>
      <w:r w:rsidRPr="003D6D1A">
        <w:rPr>
          <w:sz w:val="28"/>
          <w:szCs w:val="28"/>
        </w:rPr>
        <w:t xml:space="preserve">the Appellant </w:t>
      </w:r>
      <w:r w:rsidR="00A654F1" w:rsidRPr="003D6D1A">
        <w:rPr>
          <w:sz w:val="28"/>
          <w:szCs w:val="28"/>
        </w:rPr>
        <w:t xml:space="preserve">first came to Malawi around December 1995, (c) </w:t>
      </w:r>
      <w:r w:rsidRPr="003D6D1A">
        <w:rPr>
          <w:sz w:val="28"/>
          <w:szCs w:val="28"/>
        </w:rPr>
        <w:t>t</w:t>
      </w:r>
      <w:r w:rsidR="00A654F1" w:rsidRPr="003D6D1A">
        <w:rPr>
          <w:sz w:val="28"/>
          <w:szCs w:val="28"/>
        </w:rPr>
        <w:t xml:space="preserve">he </w:t>
      </w:r>
      <w:r w:rsidRPr="003D6D1A">
        <w:rPr>
          <w:sz w:val="28"/>
          <w:szCs w:val="28"/>
        </w:rPr>
        <w:t xml:space="preserve">Appellant </w:t>
      </w:r>
      <w:r w:rsidR="00A654F1" w:rsidRPr="003D6D1A">
        <w:rPr>
          <w:sz w:val="28"/>
          <w:szCs w:val="28"/>
        </w:rPr>
        <w:t>has been the Managing Director of Techno Automotives Limited since its incorporation, (d) the 1</w:t>
      </w:r>
      <w:r w:rsidR="00A654F1" w:rsidRPr="003D6D1A">
        <w:rPr>
          <w:sz w:val="28"/>
          <w:szCs w:val="28"/>
          <w:vertAlign w:val="superscript"/>
        </w:rPr>
        <w:t>st</w:t>
      </w:r>
      <w:r w:rsidR="00A654F1" w:rsidRPr="003D6D1A">
        <w:rPr>
          <w:sz w:val="28"/>
          <w:szCs w:val="28"/>
        </w:rPr>
        <w:t xml:space="preserve"> Defendant is a director of Techno Automotives Limited and he came to Malawi as the Appellant’s dependent, (e) </w:t>
      </w:r>
      <w:r w:rsidRPr="003D6D1A">
        <w:rPr>
          <w:sz w:val="28"/>
          <w:szCs w:val="28"/>
        </w:rPr>
        <w:t>t</w:t>
      </w:r>
      <w:r w:rsidR="00A654F1" w:rsidRPr="003D6D1A">
        <w:rPr>
          <w:sz w:val="28"/>
          <w:szCs w:val="28"/>
        </w:rPr>
        <w:t xml:space="preserve">he </w:t>
      </w:r>
      <w:r w:rsidRPr="003D6D1A">
        <w:rPr>
          <w:sz w:val="28"/>
          <w:szCs w:val="28"/>
        </w:rPr>
        <w:t xml:space="preserve">Appellant </w:t>
      </w:r>
      <w:r w:rsidR="00A654F1" w:rsidRPr="003D6D1A">
        <w:rPr>
          <w:sz w:val="28"/>
          <w:szCs w:val="28"/>
        </w:rPr>
        <w:t>left Malawi temporarily due to personal circumstances and when leaving he left</w:t>
      </w:r>
      <w:r w:rsidRPr="003D6D1A">
        <w:rPr>
          <w:sz w:val="28"/>
          <w:szCs w:val="28"/>
        </w:rPr>
        <w:t xml:space="preserve"> </w:t>
      </w:r>
      <w:r w:rsidR="00A654F1" w:rsidRPr="003D6D1A">
        <w:rPr>
          <w:sz w:val="28"/>
          <w:szCs w:val="28"/>
        </w:rPr>
        <w:t>the 1</w:t>
      </w:r>
      <w:r w:rsidR="00A654F1" w:rsidRPr="003D6D1A">
        <w:rPr>
          <w:sz w:val="28"/>
          <w:szCs w:val="28"/>
          <w:vertAlign w:val="superscript"/>
        </w:rPr>
        <w:t>st</w:t>
      </w:r>
      <w:r w:rsidR="00A654F1" w:rsidRPr="003D6D1A">
        <w:rPr>
          <w:sz w:val="28"/>
          <w:szCs w:val="28"/>
        </w:rPr>
        <w:t xml:space="preserve"> Defendant living at Chigumula properties,</w:t>
      </w:r>
      <w:r w:rsidR="00A50DC4" w:rsidRPr="003D6D1A">
        <w:rPr>
          <w:sz w:val="28"/>
          <w:szCs w:val="28"/>
        </w:rPr>
        <w:t xml:space="preserve"> and </w:t>
      </w:r>
      <w:r w:rsidR="00A654F1" w:rsidRPr="003D6D1A">
        <w:rPr>
          <w:sz w:val="28"/>
          <w:szCs w:val="28"/>
        </w:rPr>
        <w:t>(f) upon returning to Malawi, the 1</w:t>
      </w:r>
      <w:r w:rsidR="00A654F1" w:rsidRPr="003D6D1A">
        <w:rPr>
          <w:sz w:val="28"/>
          <w:szCs w:val="28"/>
          <w:vertAlign w:val="superscript"/>
        </w:rPr>
        <w:t>st</w:t>
      </w:r>
      <w:r w:rsidR="00A654F1" w:rsidRPr="003D6D1A">
        <w:rPr>
          <w:sz w:val="28"/>
          <w:szCs w:val="28"/>
        </w:rPr>
        <w:t xml:space="preserve"> </w:t>
      </w:r>
      <w:r w:rsidRPr="003D6D1A">
        <w:rPr>
          <w:sz w:val="28"/>
          <w:szCs w:val="28"/>
        </w:rPr>
        <w:t>Respondent</w:t>
      </w:r>
      <w:r w:rsidR="00A654F1" w:rsidRPr="003D6D1A">
        <w:rPr>
          <w:sz w:val="28"/>
          <w:szCs w:val="28"/>
        </w:rPr>
        <w:t xml:space="preserve"> </w:t>
      </w:r>
      <w:r w:rsidR="000D0237" w:rsidRPr="003D6D1A">
        <w:rPr>
          <w:sz w:val="28"/>
          <w:szCs w:val="28"/>
        </w:rPr>
        <w:t>wrongfully refused the Appellant to enter Chigumula properties which is the Appellant’s dwelling house and he has been rendered without a home.</w:t>
      </w:r>
    </w:p>
    <w:p w:rsidR="000D0237" w:rsidRPr="003D6D1A" w:rsidRDefault="000D0237" w:rsidP="003D6D1A">
      <w:pPr>
        <w:pStyle w:val="Default"/>
        <w:jc w:val="both"/>
        <w:rPr>
          <w:sz w:val="28"/>
          <w:szCs w:val="28"/>
        </w:rPr>
      </w:pPr>
    </w:p>
    <w:p w:rsidR="004C7873" w:rsidRPr="003D6D1A" w:rsidRDefault="000D0237" w:rsidP="003D6D1A">
      <w:pPr>
        <w:pStyle w:val="Default"/>
        <w:jc w:val="both"/>
        <w:rPr>
          <w:color w:val="auto"/>
          <w:sz w:val="28"/>
          <w:szCs w:val="28"/>
          <w:lang w:eastAsia="en-GB"/>
        </w:rPr>
      </w:pPr>
      <w:r w:rsidRPr="003D6D1A">
        <w:rPr>
          <w:sz w:val="28"/>
          <w:szCs w:val="28"/>
        </w:rPr>
        <w:t xml:space="preserve">I pause to </w:t>
      </w:r>
      <w:r w:rsidR="0017768C" w:rsidRPr="003D6D1A">
        <w:rPr>
          <w:sz w:val="28"/>
          <w:szCs w:val="28"/>
        </w:rPr>
        <w:t xml:space="preserve">make the following </w:t>
      </w:r>
      <w:r w:rsidRPr="003D6D1A">
        <w:rPr>
          <w:sz w:val="28"/>
          <w:szCs w:val="28"/>
        </w:rPr>
        <w:t>observ</w:t>
      </w:r>
      <w:r w:rsidR="0017768C" w:rsidRPr="003D6D1A">
        <w:rPr>
          <w:sz w:val="28"/>
          <w:szCs w:val="28"/>
        </w:rPr>
        <w:t xml:space="preserve">ation. </w:t>
      </w:r>
      <w:r w:rsidR="00480682" w:rsidRPr="003D6D1A">
        <w:rPr>
          <w:sz w:val="28"/>
          <w:szCs w:val="28"/>
        </w:rPr>
        <w:t>Firstly, t</w:t>
      </w:r>
      <w:r w:rsidRPr="003D6D1A">
        <w:rPr>
          <w:sz w:val="28"/>
          <w:szCs w:val="28"/>
        </w:rPr>
        <w:t xml:space="preserve">he Appellant does not </w:t>
      </w:r>
      <w:r w:rsidR="00480682" w:rsidRPr="003D6D1A">
        <w:rPr>
          <w:sz w:val="28"/>
          <w:szCs w:val="28"/>
        </w:rPr>
        <w:t xml:space="preserve">state when the </w:t>
      </w:r>
      <w:r w:rsidR="00673601" w:rsidRPr="003D6D1A">
        <w:rPr>
          <w:sz w:val="28"/>
          <w:szCs w:val="28"/>
        </w:rPr>
        <w:t>1</w:t>
      </w:r>
      <w:r w:rsidR="00673601" w:rsidRPr="003D6D1A">
        <w:rPr>
          <w:sz w:val="28"/>
          <w:szCs w:val="28"/>
          <w:vertAlign w:val="superscript"/>
        </w:rPr>
        <w:t>st</w:t>
      </w:r>
      <w:r w:rsidR="00673601" w:rsidRPr="003D6D1A">
        <w:rPr>
          <w:sz w:val="28"/>
          <w:szCs w:val="28"/>
        </w:rPr>
        <w:t xml:space="preserve"> </w:t>
      </w:r>
      <w:r w:rsidR="00480682" w:rsidRPr="003D6D1A">
        <w:rPr>
          <w:sz w:val="28"/>
          <w:szCs w:val="28"/>
        </w:rPr>
        <w:t>Respondent started living with him at the Chigumula properties. Secondly, the Appellant does not disclose</w:t>
      </w:r>
      <w:r w:rsidRPr="003D6D1A">
        <w:rPr>
          <w:sz w:val="28"/>
          <w:szCs w:val="28"/>
        </w:rPr>
        <w:t xml:space="preserve"> when he left Malawi, where he went and when he returned to Malawi.</w:t>
      </w:r>
      <w:r w:rsidR="0019750A" w:rsidRPr="003D6D1A">
        <w:rPr>
          <w:sz w:val="28"/>
          <w:szCs w:val="28"/>
        </w:rPr>
        <w:t xml:space="preserve"> </w:t>
      </w:r>
      <w:r w:rsidR="00480682" w:rsidRPr="003D6D1A">
        <w:rPr>
          <w:sz w:val="28"/>
          <w:szCs w:val="28"/>
        </w:rPr>
        <w:t xml:space="preserve">Thirdly, </w:t>
      </w:r>
      <w:r w:rsidR="00D95921" w:rsidRPr="003D6D1A">
        <w:rPr>
          <w:sz w:val="28"/>
          <w:szCs w:val="28"/>
        </w:rPr>
        <w:t xml:space="preserve">there is no averment in the Appellant’s Affidavit to the effect that the Respondents were in continued </w:t>
      </w:r>
      <w:r w:rsidR="00673601" w:rsidRPr="003D6D1A">
        <w:rPr>
          <w:sz w:val="28"/>
          <w:szCs w:val="28"/>
        </w:rPr>
        <w:t xml:space="preserve">occupation </w:t>
      </w:r>
      <w:r w:rsidR="00D95921" w:rsidRPr="003D6D1A">
        <w:rPr>
          <w:sz w:val="28"/>
          <w:szCs w:val="28"/>
        </w:rPr>
        <w:t xml:space="preserve">of Chigumula properties </w:t>
      </w:r>
      <w:r w:rsidR="00D95921" w:rsidRPr="003D6D1A">
        <w:rPr>
          <w:color w:val="auto"/>
          <w:sz w:val="28"/>
          <w:szCs w:val="28"/>
          <w:lang w:eastAsia="en-GB"/>
        </w:rPr>
        <w:t>without the Appellant’s licence or consent</w:t>
      </w:r>
      <w:r w:rsidR="00480682" w:rsidRPr="003D6D1A">
        <w:rPr>
          <w:color w:val="auto"/>
          <w:sz w:val="28"/>
          <w:szCs w:val="28"/>
          <w:lang w:eastAsia="en-GB"/>
        </w:rPr>
        <w:t>.</w:t>
      </w:r>
    </w:p>
    <w:p w:rsidR="004C7873" w:rsidRPr="003D6D1A" w:rsidRDefault="004C7873" w:rsidP="003D6D1A">
      <w:pPr>
        <w:pStyle w:val="Default"/>
        <w:jc w:val="both"/>
        <w:rPr>
          <w:i/>
          <w:color w:val="auto"/>
          <w:sz w:val="28"/>
          <w:szCs w:val="28"/>
          <w:lang w:eastAsia="en-GB"/>
        </w:rPr>
      </w:pPr>
    </w:p>
    <w:p w:rsidR="00866E7C" w:rsidRPr="003D6D1A" w:rsidRDefault="00866E7C" w:rsidP="003D6D1A">
      <w:pPr>
        <w:spacing w:line="240" w:lineRule="auto"/>
        <w:jc w:val="both"/>
        <w:rPr>
          <w:rFonts w:ascii="Times New Roman" w:hAnsi="Times New Roman"/>
          <w:sz w:val="28"/>
          <w:szCs w:val="28"/>
          <w:lang w:eastAsia="en-GB"/>
        </w:rPr>
      </w:pPr>
      <w:r w:rsidRPr="003D6D1A">
        <w:rPr>
          <w:rFonts w:ascii="Times New Roman" w:hAnsi="Times New Roman"/>
          <w:sz w:val="28"/>
          <w:szCs w:val="28"/>
          <w:lang w:eastAsia="en-GB"/>
        </w:rPr>
        <w:t>The 1</w:t>
      </w:r>
      <w:r w:rsidRPr="003D6D1A">
        <w:rPr>
          <w:rFonts w:ascii="Times New Roman" w:hAnsi="Times New Roman"/>
          <w:sz w:val="28"/>
          <w:szCs w:val="28"/>
          <w:vertAlign w:val="superscript"/>
          <w:lang w:eastAsia="en-GB"/>
        </w:rPr>
        <w:t>st</w:t>
      </w:r>
      <w:r w:rsidR="007769E6" w:rsidRPr="003D6D1A">
        <w:rPr>
          <w:rFonts w:ascii="Times New Roman" w:hAnsi="Times New Roman"/>
          <w:sz w:val="28"/>
          <w:szCs w:val="28"/>
          <w:lang w:eastAsia="en-GB"/>
        </w:rPr>
        <w:t xml:space="preserve"> Defendant</w:t>
      </w:r>
      <w:r w:rsidRPr="003D6D1A">
        <w:rPr>
          <w:rFonts w:ascii="Times New Roman" w:hAnsi="Times New Roman"/>
          <w:sz w:val="28"/>
          <w:szCs w:val="28"/>
          <w:lang w:eastAsia="en-GB"/>
        </w:rPr>
        <w:t>’s affidavit</w:t>
      </w:r>
      <w:r w:rsidR="007769E6" w:rsidRPr="003D6D1A">
        <w:rPr>
          <w:rFonts w:ascii="Times New Roman" w:hAnsi="Times New Roman"/>
          <w:sz w:val="28"/>
          <w:szCs w:val="28"/>
          <w:lang w:eastAsia="en-GB"/>
        </w:rPr>
        <w:t>, in so far as it is relevant to the question before this Court, reads</w:t>
      </w:r>
      <w:r w:rsidRPr="003D6D1A">
        <w:rPr>
          <w:rFonts w:ascii="Times New Roman" w:hAnsi="Times New Roman"/>
          <w:sz w:val="28"/>
          <w:szCs w:val="28"/>
          <w:lang w:eastAsia="en-GB"/>
        </w:rPr>
        <w:t>:</w:t>
      </w:r>
    </w:p>
    <w:p w:rsidR="003D6D1A" w:rsidRDefault="00866E7C" w:rsidP="003D6D1A">
      <w:pPr>
        <w:spacing w:line="240" w:lineRule="auto"/>
        <w:ind w:left="1440" w:hanging="720"/>
        <w:jc w:val="both"/>
        <w:rPr>
          <w:rFonts w:ascii="Times New Roman" w:hAnsi="Times New Roman"/>
          <w:i/>
          <w:sz w:val="24"/>
          <w:szCs w:val="24"/>
          <w:lang w:eastAsia="en-GB"/>
        </w:rPr>
      </w:pPr>
      <w:r w:rsidRPr="003D6D1A">
        <w:rPr>
          <w:rFonts w:ascii="Times New Roman" w:hAnsi="Times New Roman"/>
          <w:i/>
          <w:sz w:val="24"/>
          <w:szCs w:val="24"/>
        </w:rPr>
        <w:t>“</w:t>
      </w:r>
      <w:r w:rsidR="007769E6" w:rsidRPr="003D6D1A">
        <w:rPr>
          <w:rFonts w:ascii="Times New Roman" w:hAnsi="Times New Roman"/>
          <w:b/>
          <w:i/>
          <w:sz w:val="24"/>
          <w:szCs w:val="24"/>
        </w:rPr>
        <w:t>5.</w:t>
      </w:r>
      <w:r w:rsidR="007769E6" w:rsidRPr="003D6D1A">
        <w:rPr>
          <w:rFonts w:ascii="Times New Roman" w:hAnsi="Times New Roman"/>
          <w:i/>
          <w:sz w:val="24"/>
          <w:szCs w:val="24"/>
        </w:rPr>
        <w:t xml:space="preserve"> </w:t>
      </w:r>
      <w:r w:rsidR="007769E6" w:rsidRPr="003D6D1A">
        <w:rPr>
          <w:rFonts w:ascii="Times New Roman" w:hAnsi="Times New Roman"/>
          <w:i/>
          <w:sz w:val="24"/>
          <w:szCs w:val="24"/>
        </w:rPr>
        <w:tab/>
      </w:r>
      <w:r w:rsidR="007769E6" w:rsidRPr="003D6D1A">
        <w:rPr>
          <w:rFonts w:ascii="Times New Roman" w:hAnsi="Times New Roman"/>
          <w:b/>
          <w:i/>
          <w:sz w:val="24"/>
          <w:szCs w:val="24"/>
        </w:rPr>
        <w:t xml:space="preserve">THAT </w:t>
      </w:r>
      <w:r w:rsidR="007769E6" w:rsidRPr="003D6D1A">
        <w:rPr>
          <w:rFonts w:ascii="Times New Roman" w:hAnsi="Times New Roman"/>
          <w:i/>
          <w:sz w:val="24"/>
          <w:szCs w:val="24"/>
          <w:lang w:eastAsia="en-GB"/>
        </w:rPr>
        <w:t>it is not true that the Plaintiff left Malawi temporarily. On the contrary, he left for good and only returned in July 2014 after seven years (7) That I have been staying in these premises since March 2002 because I contributed to their construction then On 20</w:t>
      </w:r>
      <w:r w:rsidR="007769E6" w:rsidRPr="003D6D1A">
        <w:rPr>
          <w:rFonts w:ascii="Times New Roman" w:hAnsi="Times New Roman"/>
          <w:i/>
          <w:sz w:val="24"/>
          <w:szCs w:val="24"/>
          <w:vertAlign w:val="superscript"/>
          <w:lang w:eastAsia="en-GB"/>
        </w:rPr>
        <w:t>th</w:t>
      </w:r>
      <w:r w:rsidR="007769E6" w:rsidRPr="003D6D1A">
        <w:rPr>
          <w:rFonts w:ascii="Times New Roman" w:hAnsi="Times New Roman"/>
          <w:i/>
          <w:sz w:val="24"/>
          <w:szCs w:val="24"/>
          <w:lang w:eastAsia="en-GB"/>
        </w:rPr>
        <w:t xml:space="preserve"> January 2012, the Plaintiff finally sold me the two plots at the sum of MK12,000,000.00</w:t>
      </w:r>
      <w:r w:rsidR="00F72451" w:rsidRPr="003D6D1A">
        <w:rPr>
          <w:rFonts w:ascii="Times New Roman" w:hAnsi="Times New Roman"/>
          <w:i/>
          <w:sz w:val="24"/>
          <w:szCs w:val="24"/>
          <w:lang w:eastAsia="en-GB"/>
        </w:rPr>
        <w:t xml:space="preserve">. There are now produced and shown to me </w:t>
      </w:r>
      <w:r w:rsidR="00315589">
        <w:rPr>
          <w:rFonts w:ascii="Times New Roman" w:hAnsi="Times New Roman"/>
          <w:i/>
          <w:sz w:val="24"/>
          <w:szCs w:val="24"/>
          <w:lang w:eastAsia="en-GB"/>
        </w:rPr>
        <w:t>copies</w:t>
      </w:r>
    </w:p>
    <w:p w:rsidR="003D6D1A" w:rsidRDefault="003D6D1A" w:rsidP="003D6D1A">
      <w:pPr>
        <w:spacing w:line="240" w:lineRule="auto"/>
        <w:ind w:left="1440" w:hanging="720"/>
        <w:jc w:val="both"/>
        <w:rPr>
          <w:rFonts w:ascii="Times New Roman" w:hAnsi="Times New Roman"/>
          <w:i/>
          <w:sz w:val="24"/>
          <w:szCs w:val="24"/>
          <w:lang w:eastAsia="en-GB"/>
        </w:rPr>
      </w:pPr>
    </w:p>
    <w:p w:rsidR="003D6D1A" w:rsidRDefault="003D6D1A" w:rsidP="003D6D1A">
      <w:pPr>
        <w:spacing w:line="240" w:lineRule="auto"/>
        <w:ind w:left="1440" w:hanging="720"/>
        <w:jc w:val="both"/>
        <w:rPr>
          <w:rFonts w:ascii="Times New Roman" w:hAnsi="Times New Roman"/>
          <w:i/>
          <w:sz w:val="24"/>
          <w:szCs w:val="24"/>
          <w:lang w:eastAsia="en-GB"/>
        </w:rPr>
      </w:pPr>
    </w:p>
    <w:p w:rsidR="00F72451" w:rsidRPr="003D6D1A" w:rsidRDefault="00F72451" w:rsidP="003D6D1A">
      <w:pPr>
        <w:spacing w:line="240" w:lineRule="auto"/>
        <w:ind w:left="1440"/>
        <w:jc w:val="both"/>
        <w:rPr>
          <w:rFonts w:ascii="Times New Roman" w:hAnsi="Times New Roman"/>
          <w:i/>
          <w:sz w:val="24"/>
          <w:szCs w:val="24"/>
          <w:lang w:eastAsia="en-GB"/>
        </w:rPr>
      </w:pPr>
      <w:r w:rsidRPr="003D6D1A">
        <w:rPr>
          <w:rFonts w:ascii="Times New Roman" w:hAnsi="Times New Roman"/>
          <w:i/>
          <w:sz w:val="24"/>
          <w:szCs w:val="24"/>
          <w:lang w:eastAsia="en-GB"/>
        </w:rPr>
        <w:t>of two Sale Agreements exhibited hereto and marked “</w:t>
      </w:r>
      <w:r w:rsidRPr="003D6D1A">
        <w:rPr>
          <w:rFonts w:ascii="Times New Roman" w:hAnsi="Times New Roman"/>
          <w:b/>
          <w:i/>
          <w:sz w:val="24"/>
          <w:szCs w:val="24"/>
          <w:lang w:eastAsia="en-GB"/>
        </w:rPr>
        <w:t>WRAJ 3</w:t>
      </w:r>
      <w:r w:rsidRPr="003D6D1A">
        <w:rPr>
          <w:rFonts w:ascii="Times New Roman" w:hAnsi="Times New Roman"/>
          <w:i/>
          <w:sz w:val="24"/>
          <w:szCs w:val="24"/>
          <w:lang w:eastAsia="en-GB"/>
        </w:rPr>
        <w:t>” and “</w:t>
      </w:r>
      <w:r w:rsidRPr="003D6D1A">
        <w:rPr>
          <w:rFonts w:ascii="Times New Roman" w:hAnsi="Times New Roman"/>
          <w:b/>
          <w:i/>
          <w:sz w:val="24"/>
          <w:szCs w:val="24"/>
          <w:lang w:eastAsia="en-GB"/>
        </w:rPr>
        <w:t>WRAJ 4</w:t>
      </w:r>
      <w:r w:rsidRPr="003D6D1A">
        <w:rPr>
          <w:rFonts w:ascii="Times New Roman" w:hAnsi="Times New Roman"/>
          <w:i/>
          <w:sz w:val="24"/>
          <w:szCs w:val="24"/>
          <w:lang w:eastAsia="en-GB"/>
        </w:rPr>
        <w:t>”.</w:t>
      </w:r>
    </w:p>
    <w:p w:rsidR="00F72451" w:rsidRPr="003D6D1A" w:rsidRDefault="00F72451" w:rsidP="003D6D1A">
      <w:pPr>
        <w:spacing w:line="240" w:lineRule="auto"/>
        <w:ind w:left="1440" w:hanging="600"/>
        <w:jc w:val="both"/>
        <w:rPr>
          <w:rFonts w:ascii="Times New Roman" w:hAnsi="Times New Roman"/>
          <w:i/>
          <w:sz w:val="24"/>
          <w:szCs w:val="24"/>
          <w:lang w:eastAsia="en-GB"/>
        </w:rPr>
      </w:pPr>
      <w:r w:rsidRPr="003D6D1A">
        <w:rPr>
          <w:rFonts w:ascii="Times New Roman" w:hAnsi="Times New Roman"/>
          <w:b/>
          <w:sz w:val="24"/>
          <w:szCs w:val="24"/>
        </w:rPr>
        <w:t>6</w:t>
      </w:r>
      <w:r w:rsidR="00866E7C" w:rsidRPr="003D6D1A">
        <w:rPr>
          <w:rFonts w:ascii="Times New Roman" w:hAnsi="Times New Roman"/>
          <w:b/>
          <w:sz w:val="24"/>
          <w:szCs w:val="24"/>
        </w:rPr>
        <w:t>.</w:t>
      </w:r>
      <w:r w:rsidR="00866E7C" w:rsidRPr="003D6D1A">
        <w:rPr>
          <w:rFonts w:ascii="Times New Roman" w:hAnsi="Times New Roman"/>
          <w:sz w:val="24"/>
          <w:szCs w:val="24"/>
        </w:rPr>
        <w:t xml:space="preserve"> </w:t>
      </w:r>
      <w:r w:rsidR="00866E7C" w:rsidRPr="003D6D1A">
        <w:rPr>
          <w:rFonts w:ascii="Times New Roman" w:hAnsi="Times New Roman"/>
          <w:sz w:val="24"/>
          <w:szCs w:val="24"/>
        </w:rPr>
        <w:tab/>
      </w:r>
      <w:r w:rsidR="00866E7C" w:rsidRPr="003D6D1A">
        <w:rPr>
          <w:rFonts w:ascii="Times New Roman" w:hAnsi="Times New Roman"/>
          <w:b/>
          <w:i/>
          <w:sz w:val="24"/>
          <w:szCs w:val="24"/>
          <w:lang w:eastAsia="en-GB"/>
        </w:rPr>
        <w:t>THAT</w:t>
      </w:r>
      <w:r w:rsidRPr="003D6D1A">
        <w:rPr>
          <w:rFonts w:ascii="Times New Roman" w:hAnsi="Times New Roman"/>
          <w:i/>
          <w:sz w:val="24"/>
          <w:szCs w:val="24"/>
          <w:lang w:eastAsia="en-GB"/>
        </w:rPr>
        <w:t xml:space="preserve"> the initial payment to to the tune MK6,000,000.00 was paid through spare parts which the Plaintiff herein collected from my company in Sri Lanka in which I am a sole proprietor, namely, French Car International. The Plaintiff collected the spare parts in the presence of his wife and my young brother, Lalith Siriyananda, and young sister, Priyanka Nimali who have indicated their willingness to come to Malawi to testify in this matter to that effect.</w:t>
      </w:r>
    </w:p>
    <w:p w:rsidR="00DE7649" w:rsidRPr="003D6D1A" w:rsidRDefault="00F72451" w:rsidP="003D6D1A">
      <w:pPr>
        <w:spacing w:line="240" w:lineRule="auto"/>
        <w:ind w:left="1440" w:hanging="600"/>
        <w:jc w:val="both"/>
        <w:rPr>
          <w:rFonts w:ascii="Times New Roman" w:hAnsi="Times New Roman"/>
          <w:i/>
          <w:sz w:val="24"/>
          <w:szCs w:val="24"/>
          <w:lang w:eastAsia="en-GB"/>
        </w:rPr>
      </w:pPr>
      <w:r w:rsidRPr="003D6D1A">
        <w:rPr>
          <w:rFonts w:ascii="Times New Roman" w:hAnsi="Times New Roman"/>
          <w:b/>
          <w:sz w:val="24"/>
          <w:szCs w:val="24"/>
        </w:rPr>
        <w:t>7</w:t>
      </w:r>
      <w:r w:rsidR="00866E7C" w:rsidRPr="003D6D1A">
        <w:rPr>
          <w:rFonts w:ascii="Times New Roman" w:hAnsi="Times New Roman"/>
          <w:b/>
          <w:sz w:val="24"/>
          <w:szCs w:val="24"/>
        </w:rPr>
        <w:t>.</w:t>
      </w:r>
      <w:r w:rsidR="00866E7C" w:rsidRPr="003D6D1A">
        <w:rPr>
          <w:rFonts w:ascii="Times New Roman" w:hAnsi="Times New Roman"/>
          <w:sz w:val="24"/>
          <w:szCs w:val="24"/>
        </w:rPr>
        <w:t xml:space="preserve"> </w:t>
      </w:r>
      <w:r w:rsidR="00866E7C" w:rsidRPr="003D6D1A">
        <w:rPr>
          <w:rFonts w:ascii="Times New Roman" w:hAnsi="Times New Roman"/>
          <w:sz w:val="24"/>
          <w:szCs w:val="24"/>
        </w:rPr>
        <w:tab/>
      </w:r>
      <w:r w:rsidR="00866E7C" w:rsidRPr="003D6D1A">
        <w:rPr>
          <w:rFonts w:ascii="Times New Roman" w:hAnsi="Times New Roman"/>
          <w:b/>
          <w:i/>
          <w:sz w:val="24"/>
          <w:szCs w:val="24"/>
          <w:lang w:eastAsia="en-GB"/>
        </w:rPr>
        <w:t>THAT</w:t>
      </w:r>
      <w:r w:rsidRPr="003D6D1A">
        <w:rPr>
          <w:rFonts w:ascii="Times New Roman" w:hAnsi="Times New Roman"/>
          <w:i/>
          <w:sz w:val="24"/>
          <w:szCs w:val="24"/>
          <w:lang w:eastAsia="en-GB"/>
        </w:rPr>
        <w:t xml:space="preserve"> </w:t>
      </w:r>
      <w:r w:rsidR="00866E7C" w:rsidRPr="003D6D1A">
        <w:rPr>
          <w:rFonts w:ascii="Times New Roman" w:hAnsi="Times New Roman"/>
          <w:i/>
          <w:sz w:val="24"/>
          <w:szCs w:val="24"/>
          <w:lang w:eastAsia="en-GB"/>
        </w:rPr>
        <w:t>o</w:t>
      </w:r>
      <w:r w:rsidRPr="003D6D1A">
        <w:rPr>
          <w:rFonts w:ascii="Times New Roman" w:hAnsi="Times New Roman"/>
          <w:i/>
          <w:sz w:val="24"/>
          <w:szCs w:val="24"/>
          <w:lang w:eastAsia="en-GB"/>
        </w:rPr>
        <w:t>n 29</w:t>
      </w:r>
      <w:r w:rsidRPr="003D6D1A">
        <w:rPr>
          <w:rFonts w:ascii="Times New Roman" w:hAnsi="Times New Roman"/>
          <w:i/>
          <w:sz w:val="24"/>
          <w:szCs w:val="24"/>
          <w:vertAlign w:val="superscript"/>
          <w:lang w:eastAsia="en-GB"/>
        </w:rPr>
        <w:t>th</w:t>
      </w:r>
      <w:r w:rsidRPr="003D6D1A">
        <w:rPr>
          <w:rFonts w:ascii="Times New Roman" w:hAnsi="Times New Roman"/>
          <w:i/>
          <w:sz w:val="24"/>
          <w:szCs w:val="24"/>
          <w:lang w:eastAsia="en-GB"/>
        </w:rPr>
        <w:t xml:space="preserve"> March</w:t>
      </w:r>
      <w:r w:rsidR="00866E7C" w:rsidRPr="003D6D1A">
        <w:rPr>
          <w:rFonts w:ascii="Times New Roman" w:hAnsi="Times New Roman"/>
          <w:i/>
          <w:sz w:val="24"/>
          <w:szCs w:val="24"/>
          <w:lang w:eastAsia="en-GB"/>
        </w:rPr>
        <w:t xml:space="preserve"> 20</w:t>
      </w:r>
      <w:r w:rsidRPr="003D6D1A">
        <w:rPr>
          <w:rFonts w:ascii="Times New Roman" w:hAnsi="Times New Roman"/>
          <w:i/>
          <w:sz w:val="24"/>
          <w:szCs w:val="24"/>
          <w:lang w:eastAsia="en-GB"/>
        </w:rPr>
        <w:t>1, I gave instructions to HANACO General Trading in United Arab Emirates who had my funds, to pay the balance of USD5,000 to Colombo Motors, a s</w:t>
      </w:r>
      <w:r w:rsidR="00A50DC4" w:rsidRPr="003D6D1A">
        <w:rPr>
          <w:rFonts w:ascii="Times New Roman" w:hAnsi="Times New Roman"/>
          <w:i/>
          <w:sz w:val="24"/>
          <w:szCs w:val="24"/>
          <w:lang w:eastAsia="en-GB"/>
        </w:rPr>
        <w:t>ole proprietorship for the Plai</w:t>
      </w:r>
      <w:r w:rsidRPr="003D6D1A">
        <w:rPr>
          <w:rFonts w:ascii="Times New Roman" w:hAnsi="Times New Roman"/>
          <w:i/>
          <w:sz w:val="24"/>
          <w:szCs w:val="24"/>
          <w:lang w:eastAsia="en-GB"/>
        </w:rPr>
        <w:t>ntiff.</w:t>
      </w:r>
      <w:r w:rsidR="00866E7C" w:rsidRPr="003D6D1A">
        <w:rPr>
          <w:rFonts w:ascii="Times New Roman" w:hAnsi="Times New Roman"/>
          <w:i/>
          <w:sz w:val="24"/>
          <w:szCs w:val="24"/>
          <w:lang w:eastAsia="en-GB"/>
        </w:rPr>
        <w:t xml:space="preserve"> </w:t>
      </w:r>
      <w:r w:rsidR="00DE7649" w:rsidRPr="003D6D1A">
        <w:rPr>
          <w:rFonts w:ascii="Times New Roman" w:hAnsi="Times New Roman"/>
          <w:i/>
          <w:sz w:val="24"/>
          <w:szCs w:val="24"/>
          <w:lang w:eastAsia="en-GB"/>
        </w:rPr>
        <w:t>There is now produced and shown to me a Remittance Copy exhibited hereto and marked “</w:t>
      </w:r>
      <w:r w:rsidR="00DE7649" w:rsidRPr="003D6D1A">
        <w:rPr>
          <w:rFonts w:ascii="Times New Roman" w:hAnsi="Times New Roman"/>
          <w:b/>
          <w:i/>
          <w:sz w:val="24"/>
          <w:szCs w:val="24"/>
          <w:lang w:eastAsia="en-GB"/>
        </w:rPr>
        <w:t>WRAJ 5</w:t>
      </w:r>
      <w:r w:rsidR="00DE7649" w:rsidRPr="003D6D1A">
        <w:rPr>
          <w:rFonts w:ascii="Times New Roman" w:hAnsi="Times New Roman"/>
          <w:i/>
          <w:sz w:val="24"/>
          <w:szCs w:val="24"/>
          <w:lang w:eastAsia="en-GB"/>
        </w:rPr>
        <w:t>”.</w:t>
      </w:r>
    </w:p>
    <w:p w:rsidR="00DE7649" w:rsidRPr="003D6D1A" w:rsidRDefault="00DE7649" w:rsidP="003D6D1A">
      <w:pPr>
        <w:spacing w:line="240" w:lineRule="auto"/>
        <w:ind w:left="1440" w:hanging="600"/>
        <w:jc w:val="both"/>
        <w:rPr>
          <w:rFonts w:ascii="Times New Roman" w:hAnsi="Times New Roman"/>
          <w:i/>
          <w:sz w:val="24"/>
          <w:szCs w:val="24"/>
          <w:lang w:eastAsia="en-GB"/>
        </w:rPr>
      </w:pPr>
      <w:r w:rsidRPr="003D6D1A">
        <w:rPr>
          <w:rFonts w:ascii="Times New Roman" w:hAnsi="Times New Roman"/>
          <w:b/>
          <w:sz w:val="24"/>
          <w:szCs w:val="24"/>
        </w:rPr>
        <w:t>8</w:t>
      </w:r>
      <w:r w:rsidR="00866E7C" w:rsidRPr="003D6D1A">
        <w:rPr>
          <w:rFonts w:ascii="Times New Roman" w:hAnsi="Times New Roman"/>
          <w:sz w:val="24"/>
          <w:szCs w:val="24"/>
        </w:rPr>
        <w:t xml:space="preserve">. </w:t>
      </w:r>
      <w:r w:rsidR="00866E7C" w:rsidRPr="003D6D1A">
        <w:rPr>
          <w:rFonts w:ascii="Times New Roman" w:hAnsi="Times New Roman"/>
          <w:sz w:val="24"/>
          <w:szCs w:val="24"/>
        </w:rPr>
        <w:tab/>
      </w:r>
      <w:r w:rsidR="00866E7C" w:rsidRPr="003D6D1A">
        <w:rPr>
          <w:rFonts w:ascii="Times New Roman" w:hAnsi="Times New Roman"/>
          <w:b/>
          <w:i/>
          <w:sz w:val="24"/>
          <w:szCs w:val="24"/>
          <w:lang w:eastAsia="en-GB"/>
        </w:rPr>
        <w:t>THAT</w:t>
      </w:r>
      <w:r w:rsidR="00866E7C" w:rsidRPr="003D6D1A">
        <w:rPr>
          <w:rFonts w:ascii="Times New Roman" w:hAnsi="Times New Roman"/>
          <w:i/>
          <w:sz w:val="24"/>
          <w:szCs w:val="24"/>
          <w:lang w:eastAsia="en-GB"/>
        </w:rPr>
        <w:t xml:space="preserve"> </w:t>
      </w:r>
      <w:r w:rsidRPr="003D6D1A">
        <w:rPr>
          <w:rFonts w:ascii="Times New Roman" w:hAnsi="Times New Roman"/>
          <w:i/>
          <w:sz w:val="24"/>
          <w:szCs w:val="24"/>
          <w:lang w:eastAsia="en-GB"/>
        </w:rPr>
        <w:t>the said property on the premises was transferred to me at the time when I completed paying for them in March 2012, and therefore the Plaintiff’s application has no basis in law and it is an abuse of the court process and it must be dismissed.</w:t>
      </w:r>
    </w:p>
    <w:p w:rsidR="00DE7649" w:rsidRPr="003D6D1A" w:rsidRDefault="00DE7649" w:rsidP="003D6D1A">
      <w:pPr>
        <w:spacing w:line="240" w:lineRule="auto"/>
        <w:ind w:left="1440" w:hanging="600"/>
        <w:jc w:val="both"/>
        <w:rPr>
          <w:rFonts w:ascii="Times New Roman" w:hAnsi="Times New Roman"/>
          <w:i/>
          <w:sz w:val="24"/>
          <w:szCs w:val="24"/>
        </w:rPr>
      </w:pPr>
      <w:r w:rsidRPr="003D6D1A">
        <w:rPr>
          <w:rFonts w:ascii="Times New Roman" w:hAnsi="Times New Roman"/>
          <w:b/>
          <w:sz w:val="24"/>
          <w:szCs w:val="24"/>
        </w:rPr>
        <w:t>10</w:t>
      </w:r>
      <w:r w:rsidR="00866E7C" w:rsidRPr="003D6D1A">
        <w:rPr>
          <w:rFonts w:ascii="Times New Roman" w:hAnsi="Times New Roman"/>
          <w:sz w:val="24"/>
          <w:szCs w:val="24"/>
        </w:rPr>
        <w:t xml:space="preserve">. </w:t>
      </w:r>
      <w:r w:rsidR="00866E7C" w:rsidRPr="003D6D1A">
        <w:rPr>
          <w:rFonts w:ascii="Times New Roman" w:hAnsi="Times New Roman"/>
          <w:sz w:val="24"/>
          <w:szCs w:val="24"/>
        </w:rPr>
        <w:tab/>
      </w:r>
      <w:r w:rsidR="00866E7C" w:rsidRPr="003D6D1A">
        <w:rPr>
          <w:rFonts w:ascii="Times New Roman" w:hAnsi="Times New Roman"/>
          <w:b/>
          <w:i/>
          <w:sz w:val="24"/>
          <w:szCs w:val="24"/>
          <w:lang w:eastAsia="en-GB"/>
        </w:rPr>
        <w:t>THAT</w:t>
      </w:r>
      <w:r w:rsidR="00866E7C" w:rsidRPr="003D6D1A">
        <w:rPr>
          <w:rFonts w:ascii="Times New Roman" w:hAnsi="Times New Roman"/>
          <w:i/>
          <w:sz w:val="24"/>
          <w:szCs w:val="24"/>
          <w:lang w:eastAsia="en-GB"/>
        </w:rPr>
        <w:t xml:space="preserve"> I</w:t>
      </w:r>
      <w:r w:rsidRPr="003D6D1A">
        <w:rPr>
          <w:rFonts w:ascii="Times New Roman" w:hAnsi="Times New Roman"/>
          <w:i/>
          <w:sz w:val="24"/>
          <w:szCs w:val="24"/>
          <w:lang w:eastAsia="en-GB"/>
        </w:rPr>
        <w:t xml:space="preserve"> have actually been given consents by Malawi Housing Corporation to transfer the said property into my name and that of my wife and I exhibit hereto and mark the same “</w:t>
      </w:r>
      <w:r w:rsidRPr="003D6D1A">
        <w:rPr>
          <w:rFonts w:ascii="Times New Roman" w:hAnsi="Times New Roman"/>
          <w:b/>
          <w:i/>
          <w:sz w:val="24"/>
          <w:szCs w:val="24"/>
          <w:lang w:eastAsia="en-GB"/>
        </w:rPr>
        <w:t>WRAJ 7</w:t>
      </w:r>
      <w:r w:rsidRPr="003D6D1A">
        <w:rPr>
          <w:rFonts w:ascii="Times New Roman" w:hAnsi="Times New Roman"/>
          <w:i/>
          <w:sz w:val="24"/>
          <w:szCs w:val="24"/>
          <w:lang w:eastAsia="en-GB"/>
        </w:rPr>
        <w:t>” and “</w:t>
      </w:r>
      <w:r w:rsidRPr="003D6D1A">
        <w:rPr>
          <w:rFonts w:ascii="Times New Roman" w:hAnsi="Times New Roman"/>
          <w:b/>
          <w:i/>
          <w:sz w:val="24"/>
          <w:szCs w:val="24"/>
          <w:lang w:eastAsia="en-GB"/>
        </w:rPr>
        <w:t>WRAJ 8</w:t>
      </w:r>
      <w:r w:rsidRPr="003D6D1A">
        <w:rPr>
          <w:rFonts w:ascii="Times New Roman" w:hAnsi="Times New Roman"/>
          <w:i/>
          <w:sz w:val="24"/>
          <w:szCs w:val="24"/>
          <w:lang w:eastAsia="en-GB"/>
        </w:rPr>
        <w:t>”.</w:t>
      </w:r>
    </w:p>
    <w:p w:rsidR="00473799" w:rsidRPr="003D6D1A" w:rsidRDefault="00473799" w:rsidP="003D6D1A">
      <w:pPr>
        <w:spacing w:line="240" w:lineRule="auto"/>
        <w:jc w:val="both"/>
        <w:rPr>
          <w:rFonts w:ascii="Times New Roman" w:hAnsi="Times New Roman"/>
          <w:sz w:val="28"/>
          <w:szCs w:val="28"/>
          <w:lang w:eastAsia="en-GB"/>
        </w:rPr>
      </w:pPr>
      <w:r w:rsidRPr="003D6D1A">
        <w:rPr>
          <w:rFonts w:ascii="Times New Roman" w:hAnsi="Times New Roman"/>
          <w:sz w:val="28"/>
          <w:szCs w:val="28"/>
          <w:lang w:eastAsia="en-GB"/>
        </w:rPr>
        <w:t>The contents of the 2</w:t>
      </w:r>
      <w:r w:rsidRPr="003D6D1A">
        <w:rPr>
          <w:rFonts w:ascii="Times New Roman" w:hAnsi="Times New Roman"/>
          <w:sz w:val="28"/>
          <w:szCs w:val="28"/>
          <w:vertAlign w:val="superscript"/>
          <w:lang w:eastAsia="en-GB"/>
        </w:rPr>
        <w:t>nd</w:t>
      </w:r>
      <w:r w:rsidRPr="003D6D1A">
        <w:rPr>
          <w:rFonts w:ascii="Times New Roman" w:hAnsi="Times New Roman"/>
          <w:sz w:val="28"/>
          <w:szCs w:val="28"/>
          <w:lang w:eastAsia="en-GB"/>
        </w:rPr>
        <w:t xml:space="preserve"> Defendant’s affidavit are not materially different from those in the 1</w:t>
      </w:r>
      <w:r w:rsidRPr="003D6D1A">
        <w:rPr>
          <w:rFonts w:ascii="Times New Roman" w:hAnsi="Times New Roman"/>
          <w:sz w:val="28"/>
          <w:szCs w:val="28"/>
          <w:vertAlign w:val="superscript"/>
          <w:lang w:eastAsia="en-GB"/>
        </w:rPr>
        <w:t>st</w:t>
      </w:r>
      <w:r w:rsidRPr="003D6D1A">
        <w:rPr>
          <w:rFonts w:ascii="Times New Roman" w:hAnsi="Times New Roman"/>
          <w:sz w:val="28"/>
          <w:szCs w:val="28"/>
          <w:lang w:eastAsia="en-GB"/>
        </w:rPr>
        <w:t xml:space="preserve"> Defendant’s Affidavit.</w:t>
      </w:r>
    </w:p>
    <w:p w:rsidR="00473799" w:rsidRPr="003D6D1A" w:rsidRDefault="00473799" w:rsidP="003D6D1A">
      <w:pPr>
        <w:spacing w:line="240" w:lineRule="auto"/>
        <w:jc w:val="both"/>
        <w:rPr>
          <w:rFonts w:ascii="Times New Roman" w:hAnsi="Times New Roman"/>
          <w:sz w:val="28"/>
          <w:szCs w:val="28"/>
          <w:lang w:eastAsia="en-GB"/>
        </w:rPr>
      </w:pPr>
      <w:r w:rsidRPr="003D6D1A">
        <w:rPr>
          <w:rFonts w:ascii="Times New Roman" w:hAnsi="Times New Roman"/>
          <w:sz w:val="28"/>
          <w:szCs w:val="28"/>
          <w:lang w:eastAsia="en-GB"/>
        </w:rPr>
        <w:t>The Appellant’s Affidavit in Reply is in the following terms:</w:t>
      </w:r>
    </w:p>
    <w:p w:rsidR="00F977EC" w:rsidRPr="003D6D1A" w:rsidRDefault="00F977EC" w:rsidP="003D6D1A">
      <w:pPr>
        <w:spacing w:line="240" w:lineRule="auto"/>
        <w:ind w:left="1440" w:hanging="720"/>
        <w:jc w:val="both"/>
        <w:rPr>
          <w:rFonts w:ascii="Times New Roman" w:hAnsi="Times New Roman"/>
          <w:i/>
          <w:sz w:val="24"/>
          <w:szCs w:val="24"/>
          <w:lang w:eastAsia="en-GB"/>
        </w:rPr>
      </w:pPr>
      <w:r w:rsidRPr="003D6D1A">
        <w:rPr>
          <w:rFonts w:ascii="Times New Roman" w:hAnsi="Times New Roman"/>
          <w:i/>
          <w:sz w:val="24"/>
          <w:szCs w:val="24"/>
          <w:lang w:eastAsia="en-GB"/>
        </w:rPr>
        <w:t>“</w:t>
      </w:r>
      <w:r w:rsidR="00BB63C5" w:rsidRPr="003D6D1A">
        <w:rPr>
          <w:rFonts w:ascii="Times New Roman" w:hAnsi="Times New Roman"/>
          <w:i/>
          <w:sz w:val="24"/>
          <w:szCs w:val="24"/>
          <w:lang w:eastAsia="en-GB"/>
        </w:rPr>
        <w:t xml:space="preserve">1. </w:t>
      </w:r>
      <w:r w:rsidR="00BB63C5" w:rsidRPr="003D6D1A">
        <w:rPr>
          <w:rFonts w:ascii="Times New Roman" w:hAnsi="Times New Roman"/>
          <w:i/>
          <w:sz w:val="24"/>
          <w:szCs w:val="24"/>
          <w:lang w:eastAsia="en-GB"/>
        </w:rPr>
        <w:tab/>
      </w:r>
      <w:r w:rsidRPr="003D6D1A">
        <w:rPr>
          <w:rFonts w:ascii="Times New Roman" w:hAnsi="Times New Roman"/>
          <w:i/>
          <w:sz w:val="24"/>
          <w:szCs w:val="24"/>
        </w:rPr>
        <w:t xml:space="preserve">I have read what purports to be the affidavits of </w:t>
      </w:r>
      <w:r w:rsidR="00BB63C5" w:rsidRPr="003D6D1A">
        <w:rPr>
          <w:rFonts w:ascii="Times New Roman" w:hAnsi="Times New Roman"/>
          <w:i/>
          <w:sz w:val="24"/>
          <w:szCs w:val="24"/>
        </w:rPr>
        <w:t>WIJAYARUPAGE ANURA JAYAWADENA and have this to say.</w:t>
      </w:r>
    </w:p>
    <w:p w:rsidR="00F977EC" w:rsidRPr="003D6D1A" w:rsidRDefault="00BB63C5" w:rsidP="003D6D1A">
      <w:pPr>
        <w:spacing w:line="240" w:lineRule="auto"/>
        <w:ind w:left="1440" w:hanging="570"/>
        <w:jc w:val="both"/>
        <w:rPr>
          <w:rFonts w:ascii="Times New Roman" w:hAnsi="Times New Roman"/>
          <w:i/>
          <w:sz w:val="24"/>
          <w:szCs w:val="24"/>
        </w:rPr>
      </w:pPr>
      <w:r w:rsidRPr="003D6D1A">
        <w:rPr>
          <w:rFonts w:ascii="Times New Roman" w:hAnsi="Times New Roman"/>
          <w:i/>
          <w:sz w:val="24"/>
          <w:szCs w:val="24"/>
        </w:rPr>
        <w:t>2.</w:t>
      </w:r>
      <w:r w:rsidRPr="003D6D1A">
        <w:rPr>
          <w:rFonts w:ascii="Times New Roman" w:hAnsi="Times New Roman"/>
          <w:i/>
          <w:sz w:val="24"/>
          <w:szCs w:val="24"/>
        </w:rPr>
        <w:tab/>
      </w:r>
      <w:r w:rsidR="00F977EC" w:rsidRPr="003D6D1A">
        <w:rPr>
          <w:rFonts w:ascii="Times New Roman" w:hAnsi="Times New Roman"/>
          <w:i/>
          <w:sz w:val="24"/>
          <w:szCs w:val="24"/>
        </w:rPr>
        <w:t xml:space="preserve">That </w:t>
      </w:r>
      <w:r w:rsidRPr="003D6D1A">
        <w:rPr>
          <w:rFonts w:ascii="Times New Roman" w:hAnsi="Times New Roman"/>
          <w:i/>
          <w:sz w:val="24"/>
          <w:szCs w:val="24"/>
        </w:rPr>
        <w:t>WIJAYARUPAGE ANURA JAWAJADENA</w:t>
      </w:r>
      <w:r w:rsidR="00F977EC" w:rsidRPr="003D6D1A">
        <w:rPr>
          <w:rFonts w:ascii="Times New Roman" w:hAnsi="Times New Roman"/>
          <w:i/>
          <w:sz w:val="24"/>
          <w:szCs w:val="24"/>
        </w:rPr>
        <w:t xml:space="preserve"> was my dependent in Malawi until the date of the purported citizenship. </w:t>
      </w:r>
    </w:p>
    <w:p w:rsidR="00F977EC" w:rsidRPr="003D6D1A" w:rsidRDefault="00BB63C5" w:rsidP="003D6D1A">
      <w:pPr>
        <w:spacing w:line="240" w:lineRule="auto"/>
        <w:ind w:left="1440" w:hanging="570"/>
        <w:jc w:val="both"/>
        <w:rPr>
          <w:rFonts w:ascii="Times New Roman" w:hAnsi="Times New Roman"/>
          <w:i/>
          <w:sz w:val="24"/>
          <w:szCs w:val="24"/>
        </w:rPr>
      </w:pPr>
      <w:r w:rsidRPr="003D6D1A">
        <w:rPr>
          <w:rFonts w:ascii="Times New Roman" w:hAnsi="Times New Roman"/>
          <w:i/>
          <w:sz w:val="24"/>
          <w:szCs w:val="24"/>
        </w:rPr>
        <w:t xml:space="preserve">3. </w:t>
      </w:r>
      <w:r w:rsidRPr="003D6D1A">
        <w:rPr>
          <w:rFonts w:ascii="Times New Roman" w:hAnsi="Times New Roman"/>
          <w:i/>
          <w:sz w:val="24"/>
          <w:szCs w:val="24"/>
        </w:rPr>
        <w:tab/>
      </w:r>
      <w:r w:rsidR="00F977EC" w:rsidRPr="003D6D1A">
        <w:rPr>
          <w:rFonts w:ascii="Times New Roman" w:hAnsi="Times New Roman"/>
          <w:i/>
          <w:sz w:val="24"/>
          <w:szCs w:val="24"/>
        </w:rPr>
        <w:t>I refer to paragraph 4 of the said affidavit and state that it is not true that I resigned from Techno Automotives Ltd as alleged and that I am still the Managing Director at the said company save that the defendant has since my return prevented me from going to business and I am taking up that matter separately with the High Court Commercial Division.</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4. </w:t>
      </w:r>
      <w:r w:rsidRPr="003D6D1A">
        <w:rPr>
          <w:rFonts w:ascii="Times New Roman" w:hAnsi="Times New Roman"/>
          <w:i/>
          <w:sz w:val="24"/>
          <w:szCs w:val="24"/>
        </w:rPr>
        <w:tab/>
      </w:r>
      <w:r w:rsidR="00F977EC" w:rsidRPr="003D6D1A">
        <w:rPr>
          <w:rFonts w:ascii="Times New Roman" w:hAnsi="Times New Roman"/>
          <w:i/>
          <w:sz w:val="24"/>
          <w:szCs w:val="24"/>
        </w:rPr>
        <w:t>That the alleged letter of resignation is fake and I verily believe that the defendant attempted to crop and paste my signature and forged the signature of my wife.</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5. </w:t>
      </w:r>
      <w:r w:rsidRPr="003D6D1A">
        <w:rPr>
          <w:rFonts w:ascii="Times New Roman" w:hAnsi="Times New Roman"/>
          <w:i/>
          <w:sz w:val="24"/>
          <w:szCs w:val="24"/>
        </w:rPr>
        <w:tab/>
      </w:r>
      <w:r w:rsidR="00F977EC" w:rsidRPr="003D6D1A">
        <w:rPr>
          <w:rFonts w:ascii="Times New Roman" w:hAnsi="Times New Roman"/>
          <w:i/>
          <w:sz w:val="24"/>
          <w:szCs w:val="24"/>
        </w:rPr>
        <w:t>I refer to exhibit 2 of the said affidavit and state that the said alleged meeting at which a resolution is alleged to have been made removing me as a director is also fake because Justice John Chirwa did not attend the meeting and has told me that his signature has been forged.</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6. </w:t>
      </w:r>
      <w:r w:rsidRPr="003D6D1A">
        <w:rPr>
          <w:rFonts w:ascii="Times New Roman" w:hAnsi="Times New Roman"/>
          <w:i/>
          <w:sz w:val="24"/>
          <w:szCs w:val="24"/>
        </w:rPr>
        <w:tab/>
      </w:r>
      <w:r w:rsidR="00F977EC" w:rsidRPr="003D6D1A">
        <w:rPr>
          <w:rFonts w:ascii="Times New Roman" w:hAnsi="Times New Roman"/>
          <w:i/>
          <w:sz w:val="24"/>
          <w:szCs w:val="24"/>
        </w:rPr>
        <w:t>That Justice John Chirwa advised me to report the forgery of his signature to fiscal police and I have since reported the forgery.</w:t>
      </w:r>
    </w:p>
    <w:p w:rsidR="00315589" w:rsidRDefault="00315589" w:rsidP="003D6D1A">
      <w:pPr>
        <w:spacing w:line="240" w:lineRule="auto"/>
        <w:ind w:left="1440" w:hanging="720"/>
        <w:jc w:val="both"/>
        <w:rPr>
          <w:rFonts w:ascii="Times New Roman" w:hAnsi="Times New Roman"/>
          <w:i/>
          <w:sz w:val="24"/>
          <w:szCs w:val="24"/>
        </w:rPr>
      </w:pP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7. </w:t>
      </w:r>
      <w:r w:rsidRPr="003D6D1A">
        <w:rPr>
          <w:rFonts w:ascii="Times New Roman" w:hAnsi="Times New Roman"/>
          <w:i/>
          <w:sz w:val="24"/>
          <w:szCs w:val="24"/>
        </w:rPr>
        <w:tab/>
      </w:r>
      <w:r w:rsidR="00F977EC" w:rsidRPr="003D6D1A">
        <w:rPr>
          <w:rFonts w:ascii="Times New Roman" w:hAnsi="Times New Roman"/>
          <w:i/>
          <w:sz w:val="24"/>
          <w:szCs w:val="24"/>
        </w:rPr>
        <w:t>That the forgery notwithstanding a meeting of only 2 directors is unlawful and all resolution passed are void ab initio.</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8. </w:t>
      </w:r>
      <w:r w:rsidRPr="003D6D1A">
        <w:rPr>
          <w:rFonts w:ascii="Times New Roman" w:hAnsi="Times New Roman"/>
          <w:i/>
          <w:sz w:val="24"/>
          <w:szCs w:val="24"/>
        </w:rPr>
        <w:tab/>
      </w:r>
      <w:r w:rsidR="00F977EC" w:rsidRPr="003D6D1A">
        <w:rPr>
          <w:rFonts w:ascii="Times New Roman" w:hAnsi="Times New Roman"/>
          <w:i/>
          <w:sz w:val="24"/>
          <w:szCs w:val="24"/>
        </w:rPr>
        <w:t>That on 20</w:t>
      </w:r>
      <w:r w:rsidR="00F977EC" w:rsidRPr="003D6D1A">
        <w:rPr>
          <w:rFonts w:ascii="Times New Roman" w:hAnsi="Times New Roman"/>
          <w:i/>
          <w:sz w:val="24"/>
          <w:szCs w:val="24"/>
          <w:vertAlign w:val="superscript"/>
        </w:rPr>
        <w:t>th</w:t>
      </w:r>
      <w:r w:rsidR="00F977EC" w:rsidRPr="003D6D1A">
        <w:rPr>
          <w:rFonts w:ascii="Times New Roman" w:hAnsi="Times New Roman"/>
          <w:i/>
          <w:sz w:val="24"/>
          <w:szCs w:val="24"/>
        </w:rPr>
        <w:t xml:space="preserve"> March 2015 my wife duly transferred all her rights title and interest in and to the business of Techno Automotives Ltd to me. A copy of the affidavit of transfer is now produced and marked exhibit ‘ADR 1’</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9. </w:t>
      </w:r>
      <w:r w:rsidRPr="003D6D1A">
        <w:rPr>
          <w:rFonts w:ascii="Times New Roman" w:hAnsi="Times New Roman"/>
          <w:i/>
          <w:sz w:val="24"/>
          <w:szCs w:val="24"/>
        </w:rPr>
        <w:tab/>
      </w:r>
      <w:r w:rsidR="00F977EC" w:rsidRPr="003D6D1A">
        <w:rPr>
          <w:rFonts w:ascii="Times New Roman" w:hAnsi="Times New Roman"/>
          <w:i/>
          <w:sz w:val="24"/>
          <w:szCs w:val="24"/>
        </w:rPr>
        <w:t>I refer to paragraph 5 of the said affidavit and state that I did not leave the country for good as alleged. The defendant was my lawful dependent who was staying with me before I left the country and I left him to look after the property and the business of Techno Automotives Ltd.</w:t>
      </w:r>
    </w:p>
    <w:p w:rsidR="00F977EC" w:rsidRPr="003D6D1A" w:rsidRDefault="00BB63C5"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10. </w:t>
      </w:r>
      <w:r w:rsidRPr="003D6D1A">
        <w:rPr>
          <w:rFonts w:ascii="Times New Roman" w:hAnsi="Times New Roman"/>
          <w:i/>
          <w:sz w:val="24"/>
          <w:szCs w:val="24"/>
        </w:rPr>
        <w:tab/>
      </w:r>
      <w:r w:rsidR="00F977EC" w:rsidRPr="003D6D1A">
        <w:rPr>
          <w:rFonts w:ascii="Times New Roman" w:hAnsi="Times New Roman"/>
          <w:i/>
          <w:sz w:val="24"/>
          <w:szCs w:val="24"/>
        </w:rPr>
        <w:t>That I never sold the property to the</w:t>
      </w:r>
      <w:r w:rsidRPr="003D6D1A">
        <w:rPr>
          <w:rFonts w:ascii="Times New Roman" w:hAnsi="Times New Roman"/>
          <w:i/>
          <w:sz w:val="24"/>
          <w:szCs w:val="24"/>
        </w:rPr>
        <w:t xml:space="preserve"> defendant as alleged and the </w:t>
      </w:r>
      <w:r w:rsidR="00F977EC" w:rsidRPr="003D6D1A">
        <w:rPr>
          <w:rFonts w:ascii="Times New Roman" w:hAnsi="Times New Roman"/>
          <w:i/>
          <w:sz w:val="24"/>
          <w:szCs w:val="24"/>
        </w:rPr>
        <w:t>sale agreements exhibited to his affidavit are fake and a forgery, as I did not sign any sale agreement with the defendant.</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11. </w:t>
      </w:r>
      <w:r w:rsidRPr="003D6D1A">
        <w:rPr>
          <w:rFonts w:ascii="Times New Roman" w:hAnsi="Times New Roman"/>
          <w:i/>
          <w:sz w:val="24"/>
          <w:szCs w:val="24"/>
        </w:rPr>
        <w:tab/>
      </w:r>
      <w:r w:rsidR="00F977EC" w:rsidRPr="003D6D1A">
        <w:rPr>
          <w:rFonts w:ascii="Times New Roman" w:hAnsi="Times New Roman"/>
          <w:i/>
          <w:sz w:val="24"/>
          <w:szCs w:val="24"/>
        </w:rPr>
        <w:t>I refer to paragraph 6 of the defendant’s affidavit and state that I never collected any money or spare parts from the defendant’s alleged company in Sri Lanka. The said company was a brief case company that the defendant operated from my premises in Sri Lanka and it closed automatically when he came to live with me in Malawi.</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12. </w:t>
      </w:r>
      <w:r w:rsidRPr="003D6D1A">
        <w:rPr>
          <w:rFonts w:ascii="Times New Roman" w:hAnsi="Times New Roman"/>
          <w:i/>
          <w:sz w:val="24"/>
          <w:szCs w:val="24"/>
        </w:rPr>
        <w:tab/>
      </w:r>
      <w:r w:rsidR="00F977EC" w:rsidRPr="003D6D1A">
        <w:rPr>
          <w:rFonts w:ascii="Times New Roman" w:hAnsi="Times New Roman"/>
          <w:i/>
          <w:sz w:val="24"/>
          <w:szCs w:val="24"/>
        </w:rPr>
        <w:t>That I am not aware of the transaction alleged in paragraph 7 of the defendant’s affidavit save to say that even if one adds the alleged payment of through spare parts worth K6,000,00.00 and the alleged USSD 5,000.00 money transfer the same does not come to K12,000.00 alleged as the purchase price and all is simply made up by the defendant who in breath depones that the purchase price was K6,000,000.00 by his exhibit ‘WRA 3’ and ‘WRA3 4’</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13. </w:t>
      </w:r>
      <w:r w:rsidRPr="003D6D1A">
        <w:rPr>
          <w:rFonts w:ascii="Times New Roman" w:hAnsi="Times New Roman"/>
          <w:i/>
          <w:sz w:val="24"/>
          <w:szCs w:val="24"/>
        </w:rPr>
        <w:tab/>
      </w:r>
      <w:r w:rsidR="00F977EC" w:rsidRPr="003D6D1A">
        <w:rPr>
          <w:rFonts w:ascii="Times New Roman" w:hAnsi="Times New Roman"/>
          <w:i/>
          <w:sz w:val="24"/>
          <w:szCs w:val="24"/>
        </w:rPr>
        <w:t>I refer to paragraph 8 of the defendant’s affidavit and repeat that I never sold the property to the defendant and have never transferred the same to him let alone anyone. The said property is still registered in my name.</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14. </w:t>
      </w:r>
      <w:r w:rsidRPr="003D6D1A">
        <w:rPr>
          <w:rFonts w:ascii="Times New Roman" w:hAnsi="Times New Roman"/>
          <w:i/>
          <w:sz w:val="24"/>
          <w:szCs w:val="24"/>
        </w:rPr>
        <w:tab/>
      </w:r>
      <w:r w:rsidR="00F977EC" w:rsidRPr="003D6D1A">
        <w:rPr>
          <w:rFonts w:ascii="Times New Roman" w:hAnsi="Times New Roman"/>
          <w:i/>
          <w:sz w:val="24"/>
          <w:szCs w:val="24"/>
        </w:rPr>
        <w:t>I refer to paragraph 9 of the defendant’s affidavit and state that I have no knowledge of the developments allegedly made on the property by the defendant. Any such developments if true are without my consent and therefore illegal.</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15. </w:t>
      </w:r>
      <w:r w:rsidRPr="003D6D1A">
        <w:rPr>
          <w:rFonts w:ascii="Times New Roman" w:hAnsi="Times New Roman"/>
          <w:i/>
          <w:sz w:val="24"/>
          <w:szCs w:val="24"/>
        </w:rPr>
        <w:tab/>
      </w:r>
      <w:r w:rsidR="00F977EC" w:rsidRPr="003D6D1A">
        <w:rPr>
          <w:rFonts w:ascii="Times New Roman" w:hAnsi="Times New Roman"/>
          <w:i/>
          <w:sz w:val="24"/>
          <w:szCs w:val="24"/>
        </w:rPr>
        <w:t>I refer to paragraph 10 of the defendant’s affidavit and state that I have no idea how the said consent was obtained from Malawi Housing Corporation to the defendant without my consent and without any agreement for the sale of the property. The said consent could only be obtained fraudently.</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16. </w:t>
      </w:r>
      <w:r w:rsidRPr="003D6D1A">
        <w:rPr>
          <w:rFonts w:ascii="Times New Roman" w:hAnsi="Times New Roman"/>
          <w:i/>
          <w:sz w:val="24"/>
          <w:szCs w:val="24"/>
        </w:rPr>
        <w:tab/>
      </w:r>
      <w:r w:rsidR="00F977EC" w:rsidRPr="003D6D1A">
        <w:rPr>
          <w:rFonts w:ascii="Times New Roman" w:hAnsi="Times New Roman"/>
          <w:i/>
          <w:sz w:val="24"/>
          <w:szCs w:val="24"/>
        </w:rPr>
        <w:t>I refer to paragraph 11 of the defendant’s affidavit and repeat that I have never sold my property.</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17. </w:t>
      </w:r>
      <w:r w:rsidRPr="003D6D1A">
        <w:rPr>
          <w:rFonts w:ascii="Times New Roman" w:hAnsi="Times New Roman"/>
          <w:i/>
          <w:sz w:val="24"/>
          <w:szCs w:val="24"/>
        </w:rPr>
        <w:tab/>
      </w:r>
      <w:r w:rsidR="00F977EC" w:rsidRPr="003D6D1A">
        <w:rPr>
          <w:rFonts w:ascii="Times New Roman" w:hAnsi="Times New Roman"/>
          <w:i/>
          <w:sz w:val="24"/>
          <w:szCs w:val="24"/>
        </w:rPr>
        <w:t>That from the forgery of the signature of Justice Chirwa I verily believe that the defendant would do anything to grab my property.</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18. </w:t>
      </w:r>
      <w:r w:rsidRPr="003D6D1A">
        <w:rPr>
          <w:rFonts w:ascii="Times New Roman" w:hAnsi="Times New Roman"/>
          <w:i/>
          <w:sz w:val="24"/>
          <w:szCs w:val="24"/>
        </w:rPr>
        <w:tab/>
      </w:r>
      <w:r w:rsidR="00F977EC" w:rsidRPr="003D6D1A">
        <w:rPr>
          <w:rFonts w:ascii="Times New Roman" w:hAnsi="Times New Roman"/>
          <w:i/>
          <w:sz w:val="24"/>
          <w:szCs w:val="24"/>
        </w:rPr>
        <w:t>I now refer to the affidavit of Hafeeza Jayawadena and have this to say:</w:t>
      </w:r>
    </w:p>
    <w:p w:rsidR="00315589" w:rsidRDefault="00315589" w:rsidP="003D6D1A">
      <w:pPr>
        <w:spacing w:line="240" w:lineRule="auto"/>
        <w:ind w:left="1440" w:hanging="720"/>
        <w:jc w:val="both"/>
        <w:rPr>
          <w:rFonts w:ascii="Times New Roman" w:hAnsi="Times New Roman"/>
          <w:i/>
          <w:sz w:val="24"/>
          <w:szCs w:val="24"/>
        </w:rPr>
      </w:pP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19. </w:t>
      </w:r>
      <w:r w:rsidRPr="003D6D1A">
        <w:rPr>
          <w:rFonts w:ascii="Times New Roman" w:hAnsi="Times New Roman"/>
          <w:i/>
          <w:sz w:val="24"/>
          <w:szCs w:val="24"/>
        </w:rPr>
        <w:tab/>
      </w:r>
      <w:r w:rsidR="00F977EC" w:rsidRPr="003D6D1A">
        <w:rPr>
          <w:rFonts w:ascii="Times New Roman" w:hAnsi="Times New Roman"/>
          <w:i/>
          <w:sz w:val="24"/>
          <w:szCs w:val="24"/>
        </w:rPr>
        <w:t xml:space="preserve">I refer to paragraph 4 of the said affidavit and stated that I never sold my property as alleged or at all and the exhibit purporting to be </w:t>
      </w:r>
      <w:r w:rsidR="00315589" w:rsidRPr="003D6D1A">
        <w:rPr>
          <w:rFonts w:ascii="Times New Roman" w:hAnsi="Times New Roman"/>
          <w:i/>
          <w:sz w:val="24"/>
          <w:szCs w:val="24"/>
        </w:rPr>
        <w:t>a sale</w:t>
      </w:r>
      <w:r w:rsidR="00F977EC" w:rsidRPr="003D6D1A">
        <w:rPr>
          <w:rFonts w:ascii="Times New Roman" w:hAnsi="Times New Roman"/>
          <w:i/>
          <w:sz w:val="24"/>
          <w:szCs w:val="24"/>
        </w:rPr>
        <w:t xml:space="preserve"> agreement is fake and has gorged signatures of myself and my wife.</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20. </w:t>
      </w:r>
      <w:r w:rsidRPr="003D6D1A">
        <w:rPr>
          <w:rFonts w:ascii="Times New Roman" w:hAnsi="Times New Roman"/>
          <w:i/>
          <w:sz w:val="24"/>
          <w:szCs w:val="24"/>
        </w:rPr>
        <w:tab/>
      </w:r>
      <w:r w:rsidR="00F977EC" w:rsidRPr="003D6D1A">
        <w:rPr>
          <w:rFonts w:ascii="Times New Roman" w:hAnsi="Times New Roman"/>
          <w:i/>
          <w:sz w:val="24"/>
          <w:szCs w:val="24"/>
        </w:rPr>
        <w:t>I refer to paragraph 3, 4 and 5 and state that I have no knowledge of the alleged developments on my property and if true the same are without my consent and therefore unlawful.</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21. </w:t>
      </w:r>
      <w:r w:rsidRPr="003D6D1A">
        <w:rPr>
          <w:rFonts w:ascii="Times New Roman" w:hAnsi="Times New Roman"/>
          <w:i/>
          <w:sz w:val="24"/>
          <w:szCs w:val="24"/>
        </w:rPr>
        <w:tab/>
      </w:r>
      <w:r w:rsidR="00F977EC" w:rsidRPr="003D6D1A">
        <w:rPr>
          <w:rFonts w:ascii="Times New Roman" w:hAnsi="Times New Roman"/>
          <w:i/>
          <w:sz w:val="24"/>
          <w:szCs w:val="24"/>
        </w:rPr>
        <w:t>I refer to paragraphs 6 and 7 of the said affidavit and state that I have no knowledge of how consent was obtained from Malawi Housing Corporation when I have never sold my property and the same must have been obtained fraudently.</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22. </w:t>
      </w:r>
      <w:r w:rsidRPr="003D6D1A">
        <w:rPr>
          <w:rFonts w:ascii="Times New Roman" w:hAnsi="Times New Roman"/>
          <w:i/>
          <w:sz w:val="24"/>
          <w:szCs w:val="24"/>
        </w:rPr>
        <w:tab/>
      </w:r>
      <w:r w:rsidR="00F977EC" w:rsidRPr="003D6D1A">
        <w:rPr>
          <w:rFonts w:ascii="Times New Roman" w:hAnsi="Times New Roman"/>
          <w:i/>
          <w:sz w:val="24"/>
          <w:szCs w:val="24"/>
        </w:rPr>
        <w:t>I have never refused to sign any alleged transfer of lease because I have never sold my property and have at no time put up the property for sale.</w:t>
      </w:r>
    </w:p>
    <w:p w:rsidR="00F977EC" w:rsidRPr="003D6D1A" w:rsidRDefault="006B7CCE" w:rsidP="003D6D1A">
      <w:pPr>
        <w:spacing w:line="240" w:lineRule="auto"/>
        <w:ind w:left="1440" w:hanging="720"/>
        <w:jc w:val="both"/>
        <w:rPr>
          <w:rFonts w:ascii="Times New Roman" w:hAnsi="Times New Roman"/>
          <w:i/>
          <w:sz w:val="24"/>
          <w:szCs w:val="24"/>
        </w:rPr>
      </w:pPr>
      <w:r w:rsidRPr="003D6D1A">
        <w:rPr>
          <w:rFonts w:ascii="Times New Roman" w:hAnsi="Times New Roman"/>
          <w:i/>
          <w:sz w:val="24"/>
          <w:szCs w:val="24"/>
        </w:rPr>
        <w:t xml:space="preserve">23. </w:t>
      </w:r>
      <w:r w:rsidRPr="003D6D1A">
        <w:rPr>
          <w:rFonts w:ascii="Times New Roman" w:hAnsi="Times New Roman"/>
          <w:i/>
          <w:sz w:val="24"/>
          <w:szCs w:val="24"/>
        </w:rPr>
        <w:tab/>
      </w:r>
      <w:r w:rsidR="00F977EC" w:rsidRPr="003D6D1A">
        <w:rPr>
          <w:rFonts w:ascii="Times New Roman" w:hAnsi="Times New Roman"/>
          <w:i/>
          <w:sz w:val="24"/>
          <w:szCs w:val="24"/>
        </w:rPr>
        <w:t>That the deponent only came to live in my house in 2011 and her allegation that the property was jointly built is hearsay.</w:t>
      </w:r>
    </w:p>
    <w:p w:rsidR="00F977EC" w:rsidRPr="003D6D1A" w:rsidRDefault="006B7CCE" w:rsidP="003D6D1A">
      <w:pPr>
        <w:spacing w:line="240" w:lineRule="auto"/>
        <w:ind w:left="1440" w:hanging="720"/>
        <w:jc w:val="both"/>
        <w:rPr>
          <w:rFonts w:ascii="Times New Roman" w:hAnsi="Times New Roman"/>
          <w:sz w:val="28"/>
          <w:szCs w:val="28"/>
        </w:rPr>
      </w:pPr>
      <w:r w:rsidRPr="003D6D1A">
        <w:rPr>
          <w:rFonts w:ascii="Times New Roman" w:hAnsi="Times New Roman"/>
          <w:i/>
          <w:sz w:val="24"/>
          <w:szCs w:val="24"/>
        </w:rPr>
        <w:t xml:space="preserve">24. </w:t>
      </w:r>
      <w:r w:rsidRPr="003D6D1A">
        <w:rPr>
          <w:rFonts w:ascii="Times New Roman" w:hAnsi="Times New Roman"/>
          <w:i/>
          <w:sz w:val="24"/>
          <w:szCs w:val="24"/>
        </w:rPr>
        <w:tab/>
      </w:r>
      <w:r w:rsidR="00F977EC" w:rsidRPr="003D6D1A">
        <w:rPr>
          <w:rFonts w:ascii="Times New Roman" w:hAnsi="Times New Roman"/>
          <w:i/>
          <w:sz w:val="24"/>
          <w:szCs w:val="24"/>
        </w:rPr>
        <w:t xml:space="preserve">That </w:t>
      </w:r>
      <w:r w:rsidRPr="003D6D1A">
        <w:rPr>
          <w:rFonts w:ascii="Times New Roman" w:hAnsi="Times New Roman"/>
          <w:i/>
          <w:sz w:val="24"/>
          <w:szCs w:val="24"/>
        </w:rPr>
        <w:t>t</w:t>
      </w:r>
      <w:r w:rsidR="00F977EC" w:rsidRPr="003D6D1A">
        <w:rPr>
          <w:rFonts w:ascii="Times New Roman" w:hAnsi="Times New Roman"/>
          <w:i/>
          <w:sz w:val="24"/>
          <w:szCs w:val="24"/>
        </w:rPr>
        <w:t>he property is in my name and I am the sole owner entitled to such possession.”</w:t>
      </w:r>
    </w:p>
    <w:p w:rsidR="006732A6" w:rsidRPr="003D6D1A" w:rsidRDefault="00673601" w:rsidP="003D6D1A">
      <w:pPr>
        <w:pStyle w:val="Default"/>
        <w:jc w:val="both"/>
        <w:rPr>
          <w:color w:val="auto"/>
          <w:sz w:val="28"/>
          <w:szCs w:val="28"/>
          <w:lang w:eastAsia="en-GB"/>
        </w:rPr>
      </w:pPr>
      <w:r w:rsidRPr="003D6D1A">
        <w:rPr>
          <w:sz w:val="28"/>
          <w:szCs w:val="28"/>
        </w:rPr>
        <w:t>Here again, it is noteworthy that the Appellant does not state (a) when the 1</w:t>
      </w:r>
      <w:r w:rsidRPr="003D6D1A">
        <w:rPr>
          <w:sz w:val="28"/>
          <w:szCs w:val="28"/>
          <w:vertAlign w:val="superscript"/>
        </w:rPr>
        <w:t>st</w:t>
      </w:r>
      <w:r w:rsidRPr="003D6D1A">
        <w:rPr>
          <w:sz w:val="28"/>
          <w:szCs w:val="28"/>
        </w:rPr>
        <w:t xml:space="preserve"> Respondent</w:t>
      </w:r>
      <w:r w:rsidR="006732A6" w:rsidRPr="003D6D1A">
        <w:rPr>
          <w:sz w:val="28"/>
          <w:szCs w:val="28"/>
        </w:rPr>
        <w:t xml:space="preserve"> started living with him at </w:t>
      </w:r>
      <w:r w:rsidRPr="003D6D1A">
        <w:rPr>
          <w:sz w:val="28"/>
          <w:szCs w:val="28"/>
        </w:rPr>
        <w:t xml:space="preserve">Chigumula properties, (b) when the Appellant left Malawi, where he went and when he returned to Malawi and (c) </w:t>
      </w:r>
      <w:r w:rsidR="006732A6" w:rsidRPr="003D6D1A">
        <w:rPr>
          <w:sz w:val="28"/>
          <w:szCs w:val="28"/>
        </w:rPr>
        <w:t xml:space="preserve">how and when </w:t>
      </w:r>
      <w:r w:rsidRPr="003D6D1A">
        <w:rPr>
          <w:sz w:val="28"/>
          <w:szCs w:val="28"/>
        </w:rPr>
        <w:t>the Re</w:t>
      </w:r>
      <w:r w:rsidR="006732A6" w:rsidRPr="003D6D1A">
        <w:rPr>
          <w:sz w:val="28"/>
          <w:szCs w:val="28"/>
        </w:rPr>
        <w:t xml:space="preserve">spondents became in </w:t>
      </w:r>
      <w:r w:rsidRPr="003D6D1A">
        <w:rPr>
          <w:sz w:val="28"/>
          <w:szCs w:val="28"/>
        </w:rPr>
        <w:t xml:space="preserve">continued occupation of Chigumula properties </w:t>
      </w:r>
      <w:r w:rsidRPr="003D6D1A">
        <w:rPr>
          <w:color w:val="auto"/>
          <w:sz w:val="28"/>
          <w:szCs w:val="28"/>
          <w:lang w:eastAsia="en-GB"/>
        </w:rPr>
        <w:t>without the Appellant’s licence or consent.</w:t>
      </w:r>
    </w:p>
    <w:p w:rsidR="006732A6" w:rsidRPr="003D6D1A" w:rsidRDefault="006732A6" w:rsidP="003D6D1A">
      <w:pPr>
        <w:pStyle w:val="Default"/>
        <w:jc w:val="both"/>
        <w:rPr>
          <w:color w:val="auto"/>
          <w:sz w:val="28"/>
          <w:szCs w:val="28"/>
          <w:lang w:eastAsia="en-GB"/>
        </w:rPr>
      </w:pPr>
    </w:p>
    <w:p w:rsidR="003D6D1A" w:rsidRDefault="004A5005" w:rsidP="003D6D1A">
      <w:pPr>
        <w:pStyle w:val="Default"/>
        <w:jc w:val="both"/>
        <w:rPr>
          <w:sz w:val="28"/>
          <w:szCs w:val="28"/>
          <w:lang w:eastAsia="en-GB"/>
        </w:rPr>
      </w:pPr>
      <w:r w:rsidRPr="003D6D1A">
        <w:rPr>
          <w:sz w:val="28"/>
          <w:szCs w:val="28"/>
          <w:lang w:eastAsia="en-GB"/>
        </w:rPr>
        <w:t>The affidavit by Justice John Chirwa is brief</w:t>
      </w:r>
      <w:r w:rsidR="00315589">
        <w:rPr>
          <w:sz w:val="28"/>
          <w:szCs w:val="28"/>
          <w:lang w:eastAsia="en-GB"/>
        </w:rPr>
        <w:t>. I might as well set out</w:t>
      </w:r>
      <w:r w:rsidRPr="003D6D1A">
        <w:rPr>
          <w:sz w:val="28"/>
          <w:szCs w:val="28"/>
          <w:lang w:eastAsia="en-GB"/>
        </w:rPr>
        <w:t xml:space="preserve"> the substantive part thereof </w:t>
      </w:r>
      <w:r w:rsidR="00315589">
        <w:rPr>
          <w:sz w:val="28"/>
          <w:szCs w:val="28"/>
          <w:lang w:eastAsia="en-GB"/>
        </w:rPr>
        <w:t xml:space="preserve">in full. This is what it </w:t>
      </w:r>
      <w:r w:rsidRPr="003D6D1A">
        <w:rPr>
          <w:sz w:val="28"/>
          <w:szCs w:val="28"/>
          <w:lang w:eastAsia="en-GB"/>
        </w:rPr>
        <w:t xml:space="preserve">is </w:t>
      </w:r>
      <w:r w:rsidR="00315589">
        <w:rPr>
          <w:sz w:val="28"/>
          <w:szCs w:val="28"/>
          <w:lang w:eastAsia="en-GB"/>
        </w:rPr>
        <w:t>says</w:t>
      </w:r>
      <w:r w:rsidRPr="003D6D1A">
        <w:rPr>
          <w:sz w:val="28"/>
          <w:szCs w:val="28"/>
          <w:lang w:eastAsia="en-GB"/>
        </w:rPr>
        <w:t>:</w:t>
      </w:r>
    </w:p>
    <w:p w:rsidR="003D6D1A" w:rsidRDefault="003D6D1A" w:rsidP="003D6D1A">
      <w:pPr>
        <w:pStyle w:val="Default"/>
        <w:jc w:val="both"/>
        <w:rPr>
          <w:sz w:val="28"/>
          <w:szCs w:val="28"/>
          <w:lang w:eastAsia="en-GB"/>
        </w:rPr>
      </w:pPr>
    </w:p>
    <w:p w:rsidR="003D6D1A" w:rsidRDefault="004A5005" w:rsidP="003D6D1A">
      <w:pPr>
        <w:pStyle w:val="Default"/>
        <w:ind w:left="1440" w:hanging="720"/>
        <w:jc w:val="both"/>
        <w:rPr>
          <w:i/>
          <w:lang w:eastAsia="en-GB"/>
        </w:rPr>
      </w:pPr>
      <w:r w:rsidRPr="003D6D1A">
        <w:rPr>
          <w:i/>
          <w:lang w:eastAsia="en-GB"/>
        </w:rPr>
        <w:t xml:space="preserve">“3. </w:t>
      </w:r>
      <w:r w:rsidRPr="003D6D1A">
        <w:rPr>
          <w:i/>
          <w:lang w:eastAsia="en-GB"/>
        </w:rPr>
        <w:tab/>
        <w:t>That I know the plaintiff in this matter from being his legal counsel before my appointment as a Judge of the High Court.</w:t>
      </w:r>
    </w:p>
    <w:p w:rsidR="003D6D1A" w:rsidRDefault="003D6D1A" w:rsidP="003D6D1A">
      <w:pPr>
        <w:pStyle w:val="Default"/>
        <w:ind w:left="1440" w:hanging="720"/>
        <w:jc w:val="both"/>
        <w:rPr>
          <w:i/>
          <w:lang w:eastAsia="en-GB"/>
        </w:rPr>
      </w:pPr>
    </w:p>
    <w:p w:rsidR="003D6D1A" w:rsidRDefault="003D6D1A" w:rsidP="003D6D1A">
      <w:pPr>
        <w:pStyle w:val="Default"/>
        <w:ind w:left="1440" w:hanging="720"/>
        <w:jc w:val="both"/>
        <w:rPr>
          <w:i/>
          <w:lang w:eastAsia="en-GB"/>
        </w:rPr>
      </w:pPr>
      <w:r>
        <w:rPr>
          <w:i/>
          <w:lang w:eastAsia="en-GB"/>
        </w:rPr>
        <w:t xml:space="preserve">  </w:t>
      </w:r>
      <w:r w:rsidR="004A5005" w:rsidRPr="003D6D1A">
        <w:rPr>
          <w:i/>
          <w:lang w:eastAsia="en-GB"/>
        </w:rPr>
        <w:t xml:space="preserve">4. </w:t>
      </w:r>
      <w:r w:rsidR="004A5005" w:rsidRPr="003D6D1A">
        <w:rPr>
          <w:i/>
          <w:lang w:eastAsia="en-GB"/>
        </w:rPr>
        <w:tab/>
        <w:t xml:space="preserve">That before my appointment as Judge of the High Court I served on the board of Techno Automotives Ltd a company in which the plaintiff was </w:t>
      </w:r>
      <w:r w:rsidRPr="003D6D1A">
        <w:rPr>
          <w:i/>
          <w:lang w:eastAsia="en-GB"/>
        </w:rPr>
        <w:t>Managing Director</w:t>
      </w:r>
      <w:r w:rsidR="004A5005" w:rsidRPr="003D6D1A">
        <w:rPr>
          <w:i/>
          <w:lang w:eastAsia="en-GB"/>
        </w:rPr>
        <w:t>.</w:t>
      </w:r>
    </w:p>
    <w:p w:rsidR="003D6D1A" w:rsidRDefault="003D6D1A" w:rsidP="003D6D1A">
      <w:pPr>
        <w:pStyle w:val="Default"/>
        <w:ind w:left="1440" w:hanging="720"/>
        <w:jc w:val="both"/>
        <w:rPr>
          <w:i/>
          <w:lang w:eastAsia="en-GB"/>
        </w:rPr>
      </w:pPr>
    </w:p>
    <w:p w:rsidR="003D6D1A" w:rsidRDefault="004A5005" w:rsidP="003D6D1A">
      <w:pPr>
        <w:pStyle w:val="Default"/>
        <w:ind w:left="1440" w:hanging="720"/>
        <w:jc w:val="both"/>
        <w:rPr>
          <w:i/>
          <w:lang w:eastAsia="en-GB"/>
        </w:rPr>
      </w:pPr>
      <w:r w:rsidRPr="003D6D1A">
        <w:rPr>
          <w:i/>
          <w:lang w:eastAsia="en-GB"/>
        </w:rPr>
        <w:t xml:space="preserve">5. </w:t>
      </w:r>
      <w:r w:rsidRPr="003D6D1A">
        <w:rPr>
          <w:i/>
          <w:lang w:eastAsia="en-GB"/>
        </w:rPr>
        <w:tab/>
        <w:t>That I have read the affidavit of WIJAYARUPAGE ANURA JAYAWARDENA and have this to say.</w:t>
      </w:r>
    </w:p>
    <w:p w:rsidR="003D6D1A" w:rsidRDefault="003D6D1A" w:rsidP="003D6D1A">
      <w:pPr>
        <w:pStyle w:val="Default"/>
        <w:ind w:left="1440" w:hanging="720"/>
        <w:jc w:val="both"/>
        <w:rPr>
          <w:i/>
          <w:lang w:eastAsia="en-GB"/>
        </w:rPr>
      </w:pPr>
    </w:p>
    <w:p w:rsidR="004A5005" w:rsidRPr="003D6D1A" w:rsidRDefault="004A5005" w:rsidP="003D6D1A">
      <w:pPr>
        <w:pStyle w:val="Default"/>
        <w:ind w:left="1440" w:hanging="720"/>
        <w:jc w:val="both"/>
        <w:rPr>
          <w:color w:val="auto"/>
          <w:sz w:val="28"/>
          <w:szCs w:val="28"/>
          <w:lang w:eastAsia="en-GB"/>
        </w:rPr>
      </w:pPr>
      <w:r w:rsidRPr="003D6D1A">
        <w:rPr>
          <w:i/>
          <w:lang w:eastAsia="en-GB"/>
        </w:rPr>
        <w:t xml:space="preserve">6. </w:t>
      </w:r>
      <w:r w:rsidRPr="003D6D1A">
        <w:rPr>
          <w:i/>
          <w:lang w:eastAsia="en-GB"/>
        </w:rPr>
        <w:tab/>
        <w:t>That the exhibit marked “WRA 2” purporting to be a resolution allegedly removing the plaintiff as director and signed by me was never signed by me and the signature purporting to be mine is a forgery.</w:t>
      </w:r>
    </w:p>
    <w:p w:rsidR="00315589" w:rsidRDefault="00315589" w:rsidP="003D6D1A">
      <w:pPr>
        <w:spacing w:line="240" w:lineRule="auto"/>
        <w:ind w:left="1440" w:hanging="645"/>
        <w:jc w:val="both"/>
        <w:rPr>
          <w:rFonts w:ascii="Times New Roman" w:hAnsi="Times New Roman"/>
          <w:i/>
          <w:sz w:val="24"/>
          <w:szCs w:val="24"/>
          <w:lang w:eastAsia="en-GB"/>
        </w:rPr>
      </w:pPr>
    </w:p>
    <w:p w:rsidR="00AB6533" w:rsidRPr="003D6D1A" w:rsidRDefault="004A5005" w:rsidP="003D6D1A">
      <w:pPr>
        <w:spacing w:line="240" w:lineRule="auto"/>
        <w:ind w:left="1440" w:hanging="645"/>
        <w:jc w:val="both"/>
        <w:rPr>
          <w:rFonts w:ascii="Times New Roman" w:hAnsi="Times New Roman"/>
          <w:i/>
          <w:sz w:val="24"/>
          <w:szCs w:val="24"/>
          <w:lang w:eastAsia="en-GB"/>
        </w:rPr>
      </w:pPr>
      <w:r w:rsidRPr="003D6D1A">
        <w:rPr>
          <w:rFonts w:ascii="Times New Roman" w:hAnsi="Times New Roman"/>
          <w:i/>
          <w:sz w:val="24"/>
          <w:szCs w:val="24"/>
          <w:lang w:eastAsia="en-GB"/>
        </w:rPr>
        <w:t xml:space="preserve">7. </w:t>
      </w:r>
      <w:r w:rsidRPr="003D6D1A">
        <w:rPr>
          <w:rFonts w:ascii="Times New Roman" w:hAnsi="Times New Roman"/>
          <w:i/>
          <w:sz w:val="24"/>
          <w:szCs w:val="24"/>
          <w:lang w:eastAsia="en-GB"/>
        </w:rPr>
        <w:tab/>
        <w:t>That the only document signed by me in the presence of my wife is my resignation from the Board of Techno Automotives Ltd which the defendant brought to my house</w:t>
      </w:r>
      <w:r w:rsidR="00315589">
        <w:rPr>
          <w:rFonts w:ascii="Times New Roman" w:hAnsi="Times New Roman"/>
          <w:i/>
          <w:sz w:val="24"/>
          <w:szCs w:val="24"/>
          <w:lang w:eastAsia="en-GB"/>
        </w:rPr>
        <w:t>.</w:t>
      </w:r>
    </w:p>
    <w:p w:rsidR="00315589" w:rsidRDefault="00315589" w:rsidP="003D6D1A">
      <w:pPr>
        <w:spacing w:line="240" w:lineRule="auto"/>
        <w:ind w:left="1440" w:hanging="720"/>
        <w:jc w:val="both"/>
        <w:rPr>
          <w:rFonts w:ascii="Times New Roman" w:hAnsi="Times New Roman"/>
          <w:i/>
          <w:sz w:val="24"/>
          <w:szCs w:val="24"/>
          <w:lang w:eastAsia="en-GB"/>
        </w:rPr>
      </w:pPr>
    </w:p>
    <w:p w:rsidR="00AB6533" w:rsidRPr="003D6D1A" w:rsidRDefault="00AB6533" w:rsidP="003D6D1A">
      <w:pPr>
        <w:spacing w:line="240" w:lineRule="auto"/>
        <w:ind w:left="1440" w:hanging="720"/>
        <w:jc w:val="both"/>
        <w:rPr>
          <w:rFonts w:ascii="Times New Roman" w:hAnsi="Times New Roman"/>
          <w:i/>
          <w:sz w:val="24"/>
          <w:szCs w:val="24"/>
          <w:lang w:eastAsia="en-GB"/>
        </w:rPr>
      </w:pPr>
      <w:r w:rsidRPr="003D6D1A">
        <w:rPr>
          <w:rFonts w:ascii="Times New Roman" w:hAnsi="Times New Roman"/>
          <w:i/>
          <w:sz w:val="24"/>
          <w:szCs w:val="24"/>
          <w:lang w:eastAsia="en-GB"/>
        </w:rPr>
        <w:t xml:space="preserve">8. </w:t>
      </w:r>
      <w:r w:rsidRPr="003D6D1A">
        <w:rPr>
          <w:rFonts w:ascii="Times New Roman" w:hAnsi="Times New Roman"/>
          <w:i/>
          <w:sz w:val="24"/>
          <w:szCs w:val="24"/>
          <w:lang w:eastAsia="en-GB"/>
        </w:rPr>
        <w:tab/>
        <w:t>That when the plaintiff brought the said exhibit to me and upon noticing that my signature was forged I advised the plaintiff to report the matter to the police.”</w:t>
      </w:r>
    </w:p>
    <w:p w:rsidR="00866E7C" w:rsidRPr="003D6D1A" w:rsidRDefault="00866E7C" w:rsidP="003D6D1A">
      <w:pPr>
        <w:spacing w:line="240" w:lineRule="auto"/>
        <w:jc w:val="both"/>
        <w:rPr>
          <w:rFonts w:ascii="Times New Roman" w:hAnsi="Times New Roman"/>
          <w:sz w:val="28"/>
          <w:szCs w:val="28"/>
          <w:lang w:eastAsia="en-GB"/>
        </w:rPr>
      </w:pPr>
      <w:r w:rsidRPr="003D6D1A">
        <w:rPr>
          <w:rFonts w:ascii="Times New Roman" w:hAnsi="Times New Roman"/>
          <w:sz w:val="28"/>
          <w:szCs w:val="28"/>
          <w:lang w:eastAsia="en-GB"/>
        </w:rPr>
        <w:t>N</w:t>
      </w:r>
      <w:r w:rsidR="00AB6533" w:rsidRPr="003D6D1A">
        <w:rPr>
          <w:rFonts w:ascii="Times New Roman" w:hAnsi="Times New Roman"/>
          <w:sz w:val="28"/>
          <w:szCs w:val="28"/>
          <w:lang w:eastAsia="en-GB"/>
        </w:rPr>
        <w:t>one of the</w:t>
      </w:r>
      <w:r w:rsidRPr="003D6D1A">
        <w:rPr>
          <w:rFonts w:ascii="Times New Roman" w:hAnsi="Times New Roman"/>
          <w:sz w:val="28"/>
          <w:szCs w:val="28"/>
          <w:lang w:eastAsia="en-GB"/>
        </w:rPr>
        <w:t xml:space="preserve"> deponent</w:t>
      </w:r>
      <w:r w:rsidR="00AB6533" w:rsidRPr="003D6D1A">
        <w:rPr>
          <w:rFonts w:ascii="Times New Roman" w:hAnsi="Times New Roman"/>
          <w:sz w:val="28"/>
          <w:szCs w:val="28"/>
          <w:lang w:eastAsia="en-GB"/>
        </w:rPr>
        <w:t>s</w:t>
      </w:r>
      <w:r w:rsidRPr="003D6D1A">
        <w:rPr>
          <w:rFonts w:ascii="Times New Roman" w:hAnsi="Times New Roman"/>
          <w:sz w:val="28"/>
          <w:szCs w:val="28"/>
          <w:lang w:eastAsia="en-GB"/>
        </w:rPr>
        <w:t xml:space="preserve"> was cross-examined. </w:t>
      </w:r>
    </w:p>
    <w:p w:rsidR="003D6D1A" w:rsidRDefault="00C1635E" w:rsidP="003D6D1A">
      <w:pPr>
        <w:pStyle w:val="Default"/>
        <w:jc w:val="both"/>
        <w:rPr>
          <w:sz w:val="28"/>
          <w:szCs w:val="28"/>
          <w:lang w:eastAsia="en-GB"/>
        </w:rPr>
      </w:pPr>
      <w:r w:rsidRPr="003D6D1A">
        <w:rPr>
          <w:sz w:val="28"/>
          <w:szCs w:val="28"/>
        </w:rPr>
        <w:t>I have carefully reviewed the affidavit evidence and the submissions by Counsel in this case. T</w:t>
      </w:r>
      <w:r w:rsidR="00DA7CFD" w:rsidRPr="003D6D1A">
        <w:rPr>
          <w:sz w:val="28"/>
          <w:szCs w:val="28"/>
        </w:rPr>
        <w:t xml:space="preserve">he parties, in my view, lost direction on the issue </w:t>
      </w:r>
      <w:r w:rsidRPr="003D6D1A">
        <w:rPr>
          <w:sz w:val="28"/>
          <w:szCs w:val="28"/>
        </w:rPr>
        <w:t>before this Court. Both the affidavits and t</w:t>
      </w:r>
      <w:r w:rsidR="00DA7CFD" w:rsidRPr="003D6D1A">
        <w:rPr>
          <w:sz w:val="28"/>
          <w:szCs w:val="28"/>
        </w:rPr>
        <w:t xml:space="preserve">he submissions dwelt </w:t>
      </w:r>
      <w:r w:rsidRPr="003D6D1A">
        <w:rPr>
          <w:sz w:val="28"/>
          <w:szCs w:val="28"/>
        </w:rPr>
        <w:t xml:space="preserve">very </w:t>
      </w:r>
      <w:r w:rsidR="00DA7CFD" w:rsidRPr="003D6D1A">
        <w:rPr>
          <w:sz w:val="28"/>
          <w:szCs w:val="28"/>
        </w:rPr>
        <w:t xml:space="preserve">much on </w:t>
      </w:r>
      <w:r w:rsidRPr="003D6D1A">
        <w:rPr>
          <w:sz w:val="28"/>
          <w:szCs w:val="28"/>
        </w:rPr>
        <w:t>matters ranging from   citizenship and residen</w:t>
      </w:r>
      <w:r w:rsidR="00A577ED" w:rsidRPr="003D6D1A">
        <w:rPr>
          <w:sz w:val="28"/>
          <w:szCs w:val="28"/>
        </w:rPr>
        <w:t>tial</w:t>
      </w:r>
      <w:r w:rsidRPr="003D6D1A">
        <w:rPr>
          <w:sz w:val="28"/>
          <w:szCs w:val="28"/>
        </w:rPr>
        <w:t xml:space="preserve"> status of the parties to </w:t>
      </w:r>
      <w:r w:rsidR="00673601" w:rsidRPr="003D6D1A">
        <w:rPr>
          <w:sz w:val="28"/>
          <w:szCs w:val="28"/>
        </w:rPr>
        <w:t>directorship of</w:t>
      </w:r>
      <w:r w:rsidRPr="003D6D1A">
        <w:rPr>
          <w:sz w:val="28"/>
          <w:szCs w:val="28"/>
        </w:rPr>
        <w:t xml:space="preserve"> Techno Automotives Limited</w:t>
      </w:r>
      <w:r w:rsidR="008207B8" w:rsidRPr="003D6D1A">
        <w:rPr>
          <w:sz w:val="28"/>
          <w:szCs w:val="28"/>
        </w:rPr>
        <w:t xml:space="preserve"> and forgery of</w:t>
      </w:r>
      <w:r w:rsidR="00A577ED" w:rsidRPr="003D6D1A">
        <w:rPr>
          <w:sz w:val="28"/>
          <w:szCs w:val="28"/>
        </w:rPr>
        <w:t xml:space="preserve"> documents. M</w:t>
      </w:r>
      <w:r w:rsidR="00DA7CFD" w:rsidRPr="003D6D1A">
        <w:rPr>
          <w:sz w:val="28"/>
          <w:szCs w:val="28"/>
        </w:rPr>
        <w:t xml:space="preserve">uch </w:t>
      </w:r>
      <w:r w:rsidR="00A577ED" w:rsidRPr="003D6D1A">
        <w:rPr>
          <w:sz w:val="28"/>
          <w:szCs w:val="28"/>
        </w:rPr>
        <w:t xml:space="preserve">as such matters and </w:t>
      </w:r>
      <w:r w:rsidR="00DA7CFD" w:rsidRPr="003D6D1A">
        <w:rPr>
          <w:sz w:val="28"/>
          <w:szCs w:val="28"/>
        </w:rPr>
        <w:t xml:space="preserve">arguments </w:t>
      </w:r>
      <w:r w:rsidR="00A577ED" w:rsidRPr="003D6D1A">
        <w:rPr>
          <w:sz w:val="28"/>
          <w:szCs w:val="28"/>
        </w:rPr>
        <w:t xml:space="preserve">thereon </w:t>
      </w:r>
      <w:r w:rsidR="00DA7CFD" w:rsidRPr="003D6D1A">
        <w:rPr>
          <w:sz w:val="28"/>
          <w:szCs w:val="28"/>
        </w:rPr>
        <w:t xml:space="preserve">make interesting reading, </w:t>
      </w:r>
      <w:r w:rsidR="00A577ED" w:rsidRPr="003D6D1A">
        <w:rPr>
          <w:sz w:val="28"/>
          <w:szCs w:val="28"/>
        </w:rPr>
        <w:t xml:space="preserve">the same to my mind </w:t>
      </w:r>
      <w:r w:rsidR="00315589">
        <w:rPr>
          <w:sz w:val="28"/>
          <w:szCs w:val="28"/>
        </w:rPr>
        <w:t xml:space="preserve">have peripheral </w:t>
      </w:r>
      <w:r w:rsidR="00DA7CFD" w:rsidRPr="003D6D1A">
        <w:rPr>
          <w:sz w:val="28"/>
          <w:szCs w:val="28"/>
        </w:rPr>
        <w:t>relevan</w:t>
      </w:r>
      <w:r w:rsidR="00315589">
        <w:rPr>
          <w:sz w:val="28"/>
          <w:szCs w:val="28"/>
        </w:rPr>
        <w:t>cy</w:t>
      </w:r>
      <w:r w:rsidR="00DA7CFD" w:rsidRPr="003D6D1A">
        <w:rPr>
          <w:sz w:val="28"/>
          <w:szCs w:val="28"/>
        </w:rPr>
        <w:t xml:space="preserve"> to </w:t>
      </w:r>
      <w:r w:rsidR="00315589">
        <w:rPr>
          <w:sz w:val="28"/>
          <w:szCs w:val="28"/>
        </w:rPr>
        <w:t xml:space="preserve">the main issues for </w:t>
      </w:r>
      <w:r w:rsidR="008207B8" w:rsidRPr="003D6D1A">
        <w:rPr>
          <w:sz w:val="28"/>
          <w:szCs w:val="28"/>
        </w:rPr>
        <w:t xml:space="preserve">determination </w:t>
      </w:r>
      <w:r w:rsidR="00315589">
        <w:rPr>
          <w:sz w:val="28"/>
          <w:szCs w:val="28"/>
        </w:rPr>
        <w:t xml:space="preserve">by a court in </w:t>
      </w:r>
      <w:r w:rsidR="008207B8" w:rsidRPr="003D6D1A">
        <w:rPr>
          <w:sz w:val="28"/>
          <w:szCs w:val="28"/>
        </w:rPr>
        <w:t xml:space="preserve">a claim under </w:t>
      </w:r>
      <w:r w:rsidR="008207B8" w:rsidRPr="003D6D1A">
        <w:rPr>
          <w:sz w:val="28"/>
          <w:szCs w:val="28"/>
          <w:lang w:eastAsia="en-GB"/>
        </w:rPr>
        <w:t xml:space="preserve">Order 113, r.1 of </w:t>
      </w:r>
      <w:r w:rsidR="00A577ED" w:rsidRPr="003D6D1A">
        <w:rPr>
          <w:sz w:val="28"/>
          <w:szCs w:val="28"/>
          <w:lang w:eastAsia="en-GB"/>
        </w:rPr>
        <w:t>the RSC</w:t>
      </w:r>
      <w:r w:rsidR="008207B8" w:rsidRPr="003D6D1A">
        <w:rPr>
          <w:sz w:val="28"/>
          <w:szCs w:val="28"/>
          <w:lang w:eastAsia="en-GB"/>
        </w:rPr>
        <w:t>.</w:t>
      </w:r>
    </w:p>
    <w:p w:rsidR="003D6D1A" w:rsidRDefault="003D6D1A" w:rsidP="003D6D1A">
      <w:pPr>
        <w:pStyle w:val="Default"/>
        <w:jc w:val="both"/>
        <w:rPr>
          <w:sz w:val="28"/>
          <w:szCs w:val="28"/>
          <w:lang w:eastAsia="en-GB"/>
        </w:rPr>
      </w:pPr>
    </w:p>
    <w:p w:rsidR="00857CAC" w:rsidRPr="003D6D1A" w:rsidRDefault="00857CAC" w:rsidP="003D6D1A">
      <w:pPr>
        <w:pStyle w:val="Default"/>
        <w:jc w:val="both"/>
        <w:rPr>
          <w:sz w:val="28"/>
          <w:szCs w:val="28"/>
          <w:lang w:eastAsia="en-GB"/>
        </w:rPr>
      </w:pPr>
      <w:r w:rsidRPr="003D6D1A">
        <w:rPr>
          <w:sz w:val="28"/>
          <w:szCs w:val="28"/>
          <w:lang w:eastAsia="en-GB"/>
        </w:rPr>
        <w:t>Order 113, r.1</w:t>
      </w:r>
      <w:r w:rsidR="008207B8" w:rsidRPr="003D6D1A">
        <w:rPr>
          <w:sz w:val="28"/>
          <w:szCs w:val="28"/>
          <w:lang w:eastAsia="en-GB"/>
        </w:rPr>
        <w:t xml:space="preserve"> of the RSC</w:t>
      </w:r>
      <w:r w:rsidR="00A2195C" w:rsidRPr="003D6D1A">
        <w:rPr>
          <w:sz w:val="28"/>
          <w:szCs w:val="28"/>
          <w:lang w:eastAsia="en-GB"/>
        </w:rPr>
        <w:t xml:space="preserve"> </w:t>
      </w:r>
      <w:r w:rsidRPr="003D6D1A">
        <w:rPr>
          <w:sz w:val="28"/>
          <w:szCs w:val="28"/>
          <w:lang w:eastAsia="en-GB"/>
        </w:rPr>
        <w:t>reads as follows:</w:t>
      </w:r>
    </w:p>
    <w:p w:rsidR="00857CAC" w:rsidRPr="003D6D1A" w:rsidRDefault="00857CAC" w:rsidP="003D6D1A">
      <w:pPr>
        <w:pStyle w:val="Default"/>
        <w:jc w:val="both"/>
        <w:rPr>
          <w:sz w:val="28"/>
          <w:szCs w:val="28"/>
          <w:u w:val="single"/>
        </w:rPr>
      </w:pPr>
    </w:p>
    <w:p w:rsidR="00857CAC" w:rsidRPr="003D6D1A" w:rsidRDefault="00857CAC" w:rsidP="003D6D1A">
      <w:pPr>
        <w:spacing w:line="240" w:lineRule="auto"/>
        <w:ind w:left="720"/>
        <w:jc w:val="both"/>
        <w:rPr>
          <w:rFonts w:ascii="Times New Roman" w:hAnsi="Times New Roman"/>
          <w:i/>
          <w:sz w:val="24"/>
          <w:szCs w:val="24"/>
        </w:rPr>
      </w:pPr>
      <w:r w:rsidRPr="003D6D1A">
        <w:rPr>
          <w:rFonts w:ascii="Times New Roman" w:hAnsi="Times New Roman"/>
          <w:sz w:val="24"/>
          <w:szCs w:val="24"/>
        </w:rPr>
        <w:t>“</w:t>
      </w:r>
      <w:r w:rsidRPr="003D6D1A">
        <w:rPr>
          <w:rFonts w:ascii="Times New Roman" w:hAnsi="Times New Roman"/>
          <w:i/>
          <w:sz w:val="24"/>
          <w:szCs w:val="24"/>
        </w:rPr>
        <w:t>Where a person claims possession of land which he alleges is occupied solely by a person or persons (not being a tenant or tenants holding over after the termination of the tenancy) who entered into or remained in occupation without his licence or consent or that of any predecessor in title of his, the proceedings may be brought by originating summons in accordance with the provisions of this Order.</w:t>
      </w:r>
      <w:r w:rsidR="00DA7CFD" w:rsidRPr="003D6D1A">
        <w:rPr>
          <w:rFonts w:ascii="Times New Roman" w:hAnsi="Times New Roman"/>
          <w:i/>
          <w:sz w:val="24"/>
          <w:szCs w:val="24"/>
        </w:rPr>
        <w:t>”</w:t>
      </w:r>
    </w:p>
    <w:p w:rsidR="00A2195C" w:rsidRPr="003D6D1A" w:rsidRDefault="00857CAC" w:rsidP="003D6D1A">
      <w:pPr>
        <w:pStyle w:val="Default"/>
        <w:jc w:val="both"/>
        <w:rPr>
          <w:color w:val="auto"/>
          <w:sz w:val="28"/>
          <w:szCs w:val="28"/>
        </w:rPr>
      </w:pPr>
      <w:r w:rsidRPr="003D6D1A">
        <w:rPr>
          <w:color w:val="auto"/>
          <w:sz w:val="28"/>
          <w:szCs w:val="28"/>
        </w:rPr>
        <w:t xml:space="preserve">The scope of this provision was considered in </w:t>
      </w:r>
      <w:r w:rsidRPr="003D6D1A">
        <w:rPr>
          <w:b/>
          <w:color w:val="auto"/>
          <w:sz w:val="28"/>
          <w:szCs w:val="28"/>
        </w:rPr>
        <w:t>Bristol Corporation v. Persons Unknown [1974] 1 WLR 365</w:t>
      </w:r>
      <w:r w:rsidRPr="003D6D1A">
        <w:rPr>
          <w:color w:val="auto"/>
          <w:sz w:val="28"/>
          <w:szCs w:val="28"/>
        </w:rPr>
        <w:t xml:space="preserve"> [Hereinafter referred</w:t>
      </w:r>
      <w:r w:rsidR="00A2195C" w:rsidRPr="003D6D1A">
        <w:rPr>
          <w:color w:val="auto"/>
          <w:sz w:val="28"/>
          <w:szCs w:val="28"/>
        </w:rPr>
        <w:t xml:space="preserve"> </w:t>
      </w:r>
      <w:r w:rsidRPr="003D6D1A">
        <w:rPr>
          <w:color w:val="auto"/>
          <w:sz w:val="28"/>
          <w:szCs w:val="28"/>
        </w:rPr>
        <w:t>to as the “</w:t>
      </w:r>
      <w:r w:rsidRPr="003D6D1A">
        <w:rPr>
          <w:b/>
          <w:color w:val="auto"/>
          <w:sz w:val="28"/>
          <w:szCs w:val="28"/>
        </w:rPr>
        <w:t>Bristol Case</w:t>
      </w:r>
      <w:r w:rsidRPr="003D6D1A">
        <w:rPr>
          <w:color w:val="auto"/>
          <w:sz w:val="28"/>
          <w:szCs w:val="28"/>
        </w:rPr>
        <w:t>”] and it wa</w:t>
      </w:r>
      <w:r w:rsidR="00A2195C" w:rsidRPr="003D6D1A">
        <w:rPr>
          <w:color w:val="auto"/>
          <w:sz w:val="28"/>
          <w:szCs w:val="28"/>
        </w:rPr>
        <w:t>s stated at page 367 to be thus:</w:t>
      </w:r>
    </w:p>
    <w:p w:rsidR="00A2195C" w:rsidRPr="003D6D1A" w:rsidRDefault="00A2195C" w:rsidP="003D6D1A">
      <w:pPr>
        <w:pStyle w:val="Default"/>
        <w:jc w:val="both"/>
        <w:rPr>
          <w:color w:val="auto"/>
          <w:sz w:val="28"/>
          <w:szCs w:val="28"/>
        </w:rPr>
      </w:pPr>
    </w:p>
    <w:p w:rsidR="00857CAC" w:rsidRPr="003D6D1A" w:rsidRDefault="00857CAC" w:rsidP="003D6D1A">
      <w:pPr>
        <w:pStyle w:val="Default"/>
        <w:ind w:left="720"/>
        <w:jc w:val="both"/>
        <w:rPr>
          <w:color w:val="auto"/>
          <w:sz w:val="28"/>
          <w:szCs w:val="28"/>
        </w:rPr>
      </w:pPr>
      <w:r w:rsidRPr="003D6D1A">
        <w:rPr>
          <w:i/>
        </w:rPr>
        <w:t xml:space="preserve">“Looking at the words of that rule, it seems to me to be clear that the order covers two distinct states of fact. </w:t>
      </w:r>
      <w:r w:rsidRPr="003D6D1A">
        <w:rPr>
          <w:i/>
          <w:u w:val="single"/>
        </w:rPr>
        <w:t>The first is that of some person who has entered into occupation of the land without licence or consent of the person entitled to possession or any predecessor in title of his</w:t>
      </w:r>
      <w:r w:rsidRPr="003D6D1A">
        <w:rPr>
          <w:i/>
        </w:rPr>
        <w:t xml:space="preserve">, and </w:t>
      </w:r>
      <w:r w:rsidRPr="003D6D1A">
        <w:rPr>
          <w:i/>
          <w:u w:val="single"/>
        </w:rPr>
        <w:t>secondly that of the person who has entered into occupation of the land with a licence from the person entitled to possession or any predecessor in title of his but who remains in such occupation without the licence or consent of the person entitled to possession or any predecessor in title.</w:t>
      </w:r>
      <w:r w:rsidRPr="003D6D1A">
        <w:rPr>
          <w:i/>
        </w:rPr>
        <w:t xml:space="preserve"> That that is the true construction appears to be perfectly clear from the use of the word “or” in the phrase “who entered into or remained in occupation,” and if the rule did not cover the second state of</w:t>
      </w:r>
      <w:r w:rsidR="00A2195C" w:rsidRPr="003D6D1A">
        <w:rPr>
          <w:i/>
        </w:rPr>
        <w:t xml:space="preserve"> affairs which I have mentioned</w:t>
      </w:r>
      <w:r w:rsidRPr="003D6D1A">
        <w:rPr>
          <w:i/>
        </w:rPr>
        <w:t>, that is to say, of entry with licence and remaining in occupation without licence, then the words “or remained” would, so far as I could see, have no significant meaning at all”</w:t>
      </w:r>
      <w:r w:rsidRPr="003D6D1A">
        <w:rPr>
          <w:sz w:val="28"/>
          <w:szCs w:val="28"/>
        </w:rPr>
        <w:t xml:space="preserve"> – Emphasis by underlining supplied </w:t>
      </w:r>
    </w:p>
    <w:p w:rsidR="00A2195C" w:rsidRPr="003D6D1A" w:rsidRDefault="00A2195C" w:rsidP="003D6D1A">
      <w:pPr>
        <w:pStyle w:val="Default"/>
        <w:jc w:val="both"/>
        <w:rPr>
          <w:sz w:val="28"/>
          <w:szCs w:val="28"/>
        </w:rPr>
      </w:pPr>
    </w:p>
    <w:p w:rsidR="003D6D1A" w:rsidRDefault="000F4472" w:rsidP="003D6D1A">
      <w:pPr>
        <w:pStyle w:val="Default"/>
        <w:jc w:val="both"/>
        <w:rPr>
          <w:sz w:val="28"/>
          <w:szCs w:val="28"/>
        </w:rPr>
      </w:pPr>
      <w:r w:rsidRPr="003D6D1A">
        <w:rPr>
          <w:sz w:val="28"/>
          <w:szCs w:val="28"/>
        </w:rPr>
        <w:t>The present appeal stands or</w:t>
      </w:r>
      <w:r w:rsidR="00857CAC" w:rsidRPr="003D6D1A">
        <w:rPr>
          <w:sz w:val="28"/>
          <w:szCs w:val="28"/>
        </w:rPr>
        <w:t xml:space="preserve"> fails on whether or not the present matter falls within Order 113, r.1</w:t>
      </w:r>
      <w:r w:rsidR="00A2195C" w:rsidRPr="003D6D1A">
        <w:rPr>
          <w:sz w:val="28"/>
          <w:szCs w:val="28"/>
        </w:rPr>
        <w:t xml:space="preserve"> of RSC</w:t>
      </w:r>
      <w:r w:rsidR="00857CAC" w:rsidRPr="003D6D1A">
        <w:rPr>
          <w:sz w:val="28"/>
          <w:szCs w:val="28"/>
        </w:rPr>
        <w:t xml:space="preserve">. The Appellant does not deny that the Respondents entered </w:t>
      </w:r>
    </w:p>
    <w:p w:rsidR="00315589" w:rsidRDefault="00857CAC" w:rsidP="003D6D1A">
      <w:pPr>
        <w:pStyle w:val="Default"/>
        <w:jc w:val="both"/>
        <w:rPr>
          <w:sz w:val="28"/>
          <w:szCs w:val="28"/>
        </w:rPr>
      </w:pPr>
      <w:r w:rsidRPr="003D6D1A">
        <w:rPr>
          <w:sz w:val="28"/>
          <w:szCs w:val="28"/>
        </w:rPr>
        <w:lastRenderedPageBreak/>
        <w:t>into occupation of Chigumula properties with his consent</w:t>
      </w:r>
      <w:r w:rsidR="00A20F18" w:rsidRPr="003D6D1A">
        <w:rPr>
          <w:sz w:val="28"/>
          <w:szCs w:val="28"/>
        </w:rPr>
        <w:t xml:space="preserve">: see paragraphs 7 and 8 of the Appellant’s Affidavit and paragraph 23 of the Appellant’s Affidavit in Reply. </w:t>
      </w:r>
      <w:r w:rsidRPr="003D6D1A">
        <w:rPr>
          <w:sz w:val="28"/>
          <w:szCs w:val="28"/>
        </w:rPr>
        <w:t xml:space="preserve">In </w:t>
      </w:r>
    </w:p>
    <w:p w:rsidR="00315589" w:rsidRDefault="00315589" w:rsidP="003D6D1A">
      <w:pPr>
        <w:pStyle w:val="Default"/>
        <w:jc w:val="both"/>
        <w:rPr>
          <w:sz w:val="28"/>
          <w:szCs w:val="28"/>
        </w:rPr>
      </w:pPr>
    </w:p>
    <w:p w:rsidR="00315589" w:rsidRDefault="00315589" w:rsidP="003D6D1A">
      <w:pPr>
        <w:pStyle w:val="Default"/>
        <w:jc w:val="both"/>
        <w:rPr>
          <w:sz w:val="28"/>
          <w:szCs w:val="28"/>
        </w:rPr>
      </w:pPr>
    </w:p>
    <w:p w:rsidR="000F4472" w:rsidRPr="003D6D1A" w:rsidRDefault="00857CAC" w:rsidP="003D6D1A">
      <w:pPr>
        <w:pStyle w:val="Default"/>
        <w:jc w:val="both"/>
        <w:rPr>
          <w:sz w:val="28"/>
          <w:szCs w:val="28"/>
        </w:rPr>
      </w:pPr>
      <w:r w:rsidRPr="003D6D1A">
        <w:rPr>
          <w:sz w:val="28"/>
          <w:szCs w:val="28"/>
        </w:rPr>
        <w:t xml:space="preserve">the circumstances, the Respondents are not covered under the first category of state of facts in terms of the classification contained in the </w:t>
      </w:r>
      <w:r w:rsidRPr="003D6D1A">
        <w:rPr>
          <w:b/>
          <w:sz w:val="28"/>
          <w:szCs w:val="28"/>
        </w:rPr>
        <w:t>Bristol Case</w:t>
      </w:r>
      <w:r w:rsidRPr="003D6D1A">
        <w:rPr>
          <w:sz w:val="28"/>
          <w:szCs w:val="28"/>
        </w:rPr>
        <w:t xml:space="preserve">. </w:t>
      </w:r>
    </w:p>
    <w:p w:rsidR="000F4472" w:rsidRPr="003D6D1A" w:rsidRDefault="000F4472" w:rsidP="003D6D1A">
      <w:pPr>
        <w:pStyle w:val="Default"/>
        <w:jc w:val="both"/>
        <w:rPr>
          <w:sz w:val="28"/>
          <w:szCs w:val="28"/>
        </w:rPr>
      </w:pPr>
    </w:p>
    <w:p w:rsidR="00C4102C" w:rsidRPr="003D6D1A" w:rsidRDefault="00A2195C" w:rsidP="003D6D1A">
      <w:pPr>
        <w:pStyle w:val="Default"/>
        <w:jc w:val="both"/>
        <w:rPr>
          <w:i/>
        </w:rPr>
      </w:pPr>
      <w:r w:rsidRPr="003D6D1A">
        <w:rPr>
          <w:sz w:val="28"/>
          <w:szCs w:val="28"/>
        </w:rPr>
        <w:t xml:space="preserve">The next issue to </w:t>
      </w:r>
      <w:r w:rsidR="00857CAC" w:rsidRPr="003D6D1A">
        <w:rPr>
          <w:sz w:val="28"/>
          <w:szCs w:val="28"/>
        </w:rPr>
        <w:t xml:space="preserve">consider </w:t>
      </w:r>
      <w:r w:rsidRPr="003D6D1A">
        <w:rPr>
          <w:sz w:val="28"/>
          <w:szCs w:val="28"/>
        </w:rPr>
        <w:t xml:space="preserve">is </w:t>
      </w:r>
      <w:r w:rsidR="00857CAC" w:rsidRPr="003D6D1A">
        <w:rPr>
          <w:sz w:val="28"/>
          <w:szCs w:val="28"/>
        </w:rPr>
        <w:t xml:space="preserve">whether the Respondents fall within the second category of state of facts in terms of the classification contained in the </w:t>
      </w:r>
      <w:r w:rsidR="00857CAC" w:rsidRPr="003D6D1A">
        <w:rPr>
          <w:b/>
          <w:sz w:val="28"/>
          <w:szCs w:val="28"/>
        </w:rPr>
        <w:t>Bristol Case</w:t>
      </w:r>
      <w:r w:rsidR="00857CAC" w:rsidRPr="003D6D1A">
        <w:rPr>
          <w:sz w:val="28"/>
          <w:szCs w:val="28"/>
        </w:rPr>
        <w:t xml:space="preserve">. Having </w:t>
      </w:r>
      <w:r w:rsidRPr="003D6D1A">
        <w:rPr>
          <w:sz w:val="28"/>
          <w:szCs w:val="28"/>
        </w:rPr>
        <w:t xml:space="preserve">already </w:t>
      </w:r>
      <w:r w:rsidR="00857CAC" w:rsidRPr="003D6D1A">
        <w:rPr>
          <w:sz w:val="28"/>
          <w:szCs w:val="28"/>
        </w:rPr>
        <w:t xml:space="preserve">found that the Respondents entered into occupation with the consent of the Appellant, the only question to ask is whether they remained in occupation without </w:t>
      </w:r>
      <w:r w:rsidR="000F4472" w:rsidRPr="003D6D1A">
        <w:rPr>
          <w:sz w:val="28"/>
          <w:szCs w:val="28"/>
        </w:rPr>
        <w:t xml:space="preserve">the Appellant’s </w:t>
      </w:r>
      <w:r w:rsidR="00857CAC" w:rsidRPr="003D6D1A">
        <w:rPr>
          <w:sz w:val="28"/>
          <w:szCs w:val="28"/>
        </w:rPr>
        <w:t xml:space="preserve">licence or consent. I have read and read the Appellants affidavits and searched in vain for such evidence.  In his first affidavit, the Appellant dwells on </w:t>
      </w:r>
      <w:r w:rsidR="000F4472" w:rsidRPr="003D6D1A">
        <w:rPr>
          <w:sz w:val="28"/>
          <w:szCs w:val="28"/>
        </w:rPr>
        <w:t xml:space="preserve">matters </w:t>
      </w:r>
      <w:r w:rsidR="00857CAC" w:rsidRPr="003D6D1A">
        <w:rPr>
          <w:sz w:val="28"/>
          <w:szCs w:val="28"/>
        </w:rPr>
        <w:t xml:space="preserve">to do </w:t>
      </w:r>
      <w:r w:rsidR="000F4472" w:rsidRPr="003D6D1A">
        <w:rPr>
          <w:sz w:val="28"/>
          <w:szCs w:val="28"/>
        </w:rPr>
        <w:t xml:space="preserve">with </w:t>
      </w:r>
      <w:r w:rsidR="00155B06" w:rsidRPr="003D6D1A">
        <w:rPr>
          <w:sz w:val="28"/>
          <w:szCs w:val="28"/>
        </w:rPr>
        <w:t>him being a</w:t>
      </w:r>
      <w:r w:rsidR="000F4472" w:rsidRPr="003D6D1A">
        <w:rPr>
          <w:sz w:val="28"/>
          <w:szCs w:val="28"/>
        </w:rPr>
        <w:t xml:space="preserve"> citizen of Sri Lanka, being in Malawi as a businessman, being the Managing Director of Techno Automotives Limited</w:t>
      </w:r>
      <w:r w:rsidR="00C4102C" w:rsidRPr="003D6D1A">
        <w:rPr>
          <w:sz w:val="28"/>
          <w:szCs w:val="28"/>
        </w:rPr>
        <w:t xml:space="preserve">, his leaving </w:t>
      </w:r>
      <w:r w:rsidR="000F4472" w:rsidRPr="003D6D1A">
        <w:rPr>
          <w:sz w:val="28"/>
          <w:szCs w:val="28"/>
        </w:rPr>
        <w:t>Malawi temporarily</w:t>
      </w:r>
      <w:r w:rsidR="00C4102C" w:rsidRPr="003D6D1A">
        <w:rPr>
          <w:sz w:val="28"/>
          <w:szCs w:val="28"/>
        </w:rPr>
        <w:t xml:space="preserve"> and subsequently </w:t>
      </w:r>
      <w:r w:rsidR="000F4472" w:rsidRPr="003D6D1A">
        <w:rPr>
          <w:sz w:val="28"/>
          <w:szCs w:val="28"/>
        </w:rPr>
        <w:t>returning to Malawi</w:t>
      </w:r>
      <w:r w:rsidR="00C4102C" w:rsidRPr="003D6D1A">
        <w:rPr>
          <w:sz w:val="28"/>
          <w:szCs w:val="28"/>
        </w:rPr>
        <w:t>. Only two paragraphs in the Appellant’s Affidavit</w:t>
      </w:r>
      <w:r w:rsidRPr="003D6D1A">
        <w:rPr>
          <w:sz w:val="28"/>
          <w:szCs w:val="28"/>
        </w:rPr>
        <w:t>, namely, paragraphs 8 and 13,</w:t>
      </w:r>
      <w:r w:rsidR="00C4102C" w:rsidRPr="003D6D1A">
        <w:rPr>
          <w:sz w:val="28"/>
          <w:szCs w:val="28"/>
        </w:rPr>
        <w:t xml:space="preserve"> relate to possession of Chigumula properties</w:t>
      </w:r>
      <w:r w:rsidR="00315589">
        <w:rPr>
          <w:sz w:val="28"/>
          <w:szCs w:val="28"/>
        </w:rPr>
        <w:t>. This is what the two paragraphs say</w:t>
      </w:r>
      <w:r w:rsidR="00C4102C" w:rsidRPr="003D6D1A">
        <w:rPr>
          <w:sz w:val="28"/>
          <w:szCs w:val="28"/>
        </w:rPr>
        <w:t>:</w:t>
      </w:r>
    </w:p>
    <w:p w:rsidR="00C4102C" w:rsidRPr="003D6D1A" w:rsidRDefault="00C4102C" w:rsidP="003D6D1A">
      <w:pPr>
        <w:pStyle w:val="Default"/>
        <w:jc w:val="both"/>
        <w:rPr>
          <w:i/>
        </w:rPr>
      </w:pPr>
    </w:p>
    <w:p w:rsidR="00EA5D4D" w:rsidRPr="003D6D1A" w:rsidRDefault="00C4102C" w:rsidP="003D6D1A">
      <w:pPr>
        <w:pStyle w:val="Default"/>
        <w:ind w:left="1440" w:hanging="720"/>
        <w:jc w:val="both"/>
        <w:rPr>
          <w:i/>
        </w:rPr>
      </w:pPr>
      <w:r w:rsidRPr="003D6D1A">
        <w:rPr>
          <w:i/>
        </w:rPr>
        <w:t xml:space="preserve">“8. </w:t>
      </w:r>
      <w:r w:rsidRPr="003D6D1A">
        <w:rPr>
          <w:i/>
        </w:rPr>
        <w:tab/>
        <w:t xml:space="preserve">That I left Malawi temporarily due to personal circumstances and when I leaving I left the defendant living </w:t>
      </w:r>
      <w:r w:rsidR="00EA5D4D" w:rsidRPr="003D6D1A">
        <w:rPr>
          <w:i/>
        </w:rPr>
        <w:t>at my property comprising pieces of land numbers CG 443/144 and CG 443/44 also known as Title Number Chigumula 1/129 and Chigumula 1/223 because then he was in Malawi as my dependent. Now produced are copies of Transfer of leases title numbers Chigumula 1/129 and Chigumula 1/223 marked exhibit ‘AD 1 (a) and 1 b’</w:t>
      </w:r>
    </w:p>
    <w:p w:rsidR="00EA5D4D" w:rsidRPr="003D6D1A" w:rsidRDefault="00EA5D4D" w:rsidP="003D6D1A">
      <w:pPr>
        <w:pStyle w:val="Default"/>
        <w:jc w:val="both"/>
        <w:rPr>
          <w:i/>
        </w:rPr>
      </w:pPr>
    </w:p>
    <w:p w:rsidR="00EA5D4D" w:rsidRPr="003D6D1A" w:rsidRDefault="00EA5D4D" w:rsidP="003D6D1A">
      <w:pPr>
        <w:pStyle w:val="Default"/>
        <w:ind w:left="1440" w:hanging="720"/>
        <w:jc w:val="both"/>
        <w:rPr>
          <w:i/>
        </w:rPr>
      </w:pPr>
      <w:r w:rsidRPr="003D6D1A">
        <w:rPr>
          <w:i/>
        </w:rPr>
        <w:t xml:space="preserve">13. </w:t>
      </w:r>
      <w:r w:rsidRPr="003D6D1A">
        <w:rPr>
          <w:i/>
        </w:rPr>
        <w:tab/>
        <w:t>That the defendant has wrongfully refused me entry to my property on which is my dwelling house and I have been rendered without a home.”</w:t>
      </w:r>
    </w:p>
    <w:p w:rsidR="00EA5D4D" w:rsidRPr="003D6D1A" w:rsidRDefault="00EA5D4D" w:rsidP="003D6D1A">
      <w:pPr>
        <w:pStyle w:val="Default"/>
        <w:jc w:val="both"/>
        <w:rPr>
          <w:sz w:val="28"/>
          <w:szCs w:val="28"/>
        </w:rPr>
      </w:pPr>
    </w:p>
    <w:p w:rsidR="00990615" w:rsidRPr="003D6D1A" w:rsidRDefault="00EA5D4D" w:rsidP="003D6D1A">
      <w:pPr>
        <w:pStyle w:val="Default"/>
        <w:jc w:val="both"/>
        <w:rPr>
          <w:sz w:val="28"/>
          <w:szCs w:val="28"/>
        </w:rPr>
      </w:pPr>
      <w:r w:rsidRPr="003D6D1A">
        <w:rPr>
          <w:sz w:val="28"/>
          <w:szCs w:val="28"/>
        </w:rPr>
        <w:t xml:space="preserve">Even if the Court were to give paragraphs 8 and 13 </w:t>
      </w:r>
      <w:r w:rsidR="002833D7" w:rsidRPr="003D6D1A">
        <w:rPr>
          <w:sz w:val="28"/>
          <w:szCs w:val="28"/>
        </w:rPr>
        <w:t>a more liberal interpretation</w:t>
      </w:r>
      <w:r w:rsidR="00990615" w:rsidRPr="003D6D1A">
        <w:rPr>
          <w:sz w:val="28"/>
          <w:szCs w:val="28"/>
        </w:rPr>
        <w:t xml:space="preserve"> or construction</w:t>
      </w:r>
      <w:r w:rsidR="002833D7" w:rsidRPr="003D6D1A">
        <w:rPr>
          <w:sz w:val="28"/>
          <w:szCs w:val="28"/>
        </w:rPr>
        <w:t xml:space="preserve">, neither paragraph, to my mind, establishes that </w:t>
      </w:r>
      <w:r w:rsidRPr="003D6D1A">
        <w:rPr>
          <w:sz w:val="28"/>
          <w:szCs w:val="28"/>
        </w:rPr>
        <w:t xml:space="preserve">the </w:t>
      </w:r>
      <w:r w:rsidR="002833D7" w:rsidRPr="003D6D1A">
        <w:rPr>
          <w:sz w:val="28"/>
          <w:szCs w:val="28"/>
        </w:rPr>
        <w:t xml:space="preserve">Respondent </w:t>
      </w:r>
      <w:r w:rsidRPr="003D6D1A">
        <w:rPr>
          <w:sz w:val="28"/>
          <w:szCs w:val="28"/>
        </w:rPr>
        <w:t xml:space="preserve">remained in occupation </w:t>
      </w:r>
      <w:r w:rsidR="00155B06" w:rsidRPr="003D6D1A">
        <w:rPr>
          <w:sz w:val="28"/>
          <w:szCs w:val="28"/>
        </w:rPr>
        <w:t xml:space="preserve">of Chigumula properties </w:t>
      </w:r>
      <w:r w:rsidRPr="003D6D1A">
        <w:rPr>
          <w:sz w:val="28"/>
          <w:szCs w:val="28"/>
        </w:rPr>
        <w:t>without the Appellant’s licence or consent.</w:t>
      </w:r>
      <w:r w:rsidR="002833D7" w:rsidRPr="003D6D1A">
        <w:rPr>
          <w:sz w:val="28"/>
          <w:szCs w:val="28"/>
        </w:rPr>
        <w:t xml:space="preserve"> Whether or not the Appellant was refused entry to Chigumula properties or rendered homeless is not a relevant question in the context of Order 113, r.1 of the RSC.  I am </w:t>
      </w:r>
      <w:r w:rsidR="00F30229" w:rsidRPr="003D6D1A">
        <w:rPr>
          <w:sz w:val="28"/>
          <w:szCs w:val="28"/>
        </w:rPr>
        <w:t>not prepared to accept or conclude without more that merely because the Appellant was refused entry, the Respondents were occupying Chigumula properties without the Appellant’s licence or consent.</w:t>
      </w:r>
      <w:r w:rsidR="003D388E" w:rsidRPr="003D6D1A">
        <w:rPr>
          <w:sz w:val="28"/>
          <w:szCs w:val="28"/>
        </w:rPr>
        <w:t xml:space="preserve"> </w:t>
      </w:r>
      <w:r w:rsidR="00990615" w:rsidRPr="003D6D1A">
        <w:rPr>
          <w:sz w:val="28"/>
          <w:szCs w:val="28"/>
        </w:rPr>
        <w:t>I would have been inclined to take a different view on the matter were it that there was adduced evidence to show that the parties had agreed that upon the return of the Appellant to Malawi</w:t>
      </w:r>
      <w:r w:rsidR="00155B06" w:rsidRPr="003D6D1A">
        <w:rPr>
          <w:sz w:val="28"/>
          <w:szCs w:val="28"/>
        </w:rPr>
        <w:t>,</w:t>
      </w:r>
      <w:r w:rsidR="00990615" w:rsidRPr="003D6D1A">
        <w:rPr>
          <w:sz w:val="28"/>
          <w:szCs w:val="28"/>
        </w:rPr>
        <w:t xml:space="preserve"> the Respondents were to vacate Chigumula</w:t>
      </w:r>
      <w:r w:rsidR="00315589">
        <w:rPr>
          <w:sz w:val="28"/>
          <w:szCs w:val="28"/>
        </w:rPr>
        <w:t xml:space="preserve"> properties</w:t>
      </w:r>
      <w:r w:rsidR="00990615" w:rsidRPr="003D6D1A">
        <w:rPr>
          <w:sz w:val="28"/>
          <w:szCs w:val="28"/>
        </w:rPr>
        <w:t>. There is no such evidence before me.</w:t>
      </w:r>
    </w:p>
    <w:p w:rsidR="00315589" w:rsidRDefault="00315589" w:rsidP="003D6D1A">
      <w:pPr>
        <w:pStyle w:val="Default"/>
        <w:jc w:val="both"/>
        <w:rPr>
          <w:sz w:val="28"/>
          <w:szCs w:val="28"/>
        </w:rPr>
      </w:pPr>
    </w:p>
    <w:p w:rsidR="00DC370A" w:rsidRPr="003D6D1A" w:rsidRDefault="003D388E" w:rsidP="003D6D1A">
      <w:pPr>
        <w:pStyle w:val="Default"/>
        <w:jc w:val="both"/>
        <w:rPr>
          <w:sz w:val="28"/>
          <w:szCs w:val="28"/>
        </w:rPr>
      </w:pPr>
      <w:r w:rsidRPr="003D6D1A">
        <w:rPr>
          <w:sz w:val="28"/>
          <w:szCs w:val="28"/>
        </w:rPr>
        <w:lastRenderedPageBreak/>
        <w:t xml:space="preserve">In any case, and perhaps more importantly, the paucity of information on this point merely confirms that </w:t>
      </w:r>
      <w:r w:rsidR="00990615" w:rsidRPr="003D6D1A">
        <w:rPr>
          <w:sz w:val="28"/>
          <w:szCs w:val="28"/>
        </w:rPr>
        <w:t xml:space="preserve">the </w:t>
      </w:r>
      <w:r w:rsidR="00155B06" w:rsidRPr="003D6D1A">
        <w:rPr>
          <w:sz w:val="28"/>
          <w:szCs w:val="28"/>
        </w:rPr>
        <w:t>S</w:t>
      </w:r>
      <w:r w:rsidR="000103EB" w:rsidRPr="003D6D1A">
        <w:rPr>
          <w:sz w:val="28"/>
          <w:szCs w:val="28"/>
        </w:rPr>
        <w:t xml:space="preserve">ummons did not meet the requirements of Order 113, r. 1 of RSC. In terms of </w:t>
      </w:r>
      <w:r w:rsidR="003D6D1A">
        <w:rPr>
          <w:sz w:val="28"/>
          <w:szCs w:val="28"/>
        </w:rPr>
        <w:t xml:space="preserve">Practice Note </w:t>
      </w:r>
      <w:r w:rsidRPr="003D6D1A">
        <w:rPr>
          <w:color w:val="auto"/>
          <w:sz w:val="28"/>
          <w:szCs w:val="28"/>
          <w:lang w:eastAsia="en-GB"/>
        </w:rPr>
        <w:t>111/1-8/6</w:t>
      </w:r>
      <w:r w:rsidR="00DC370A" w:rsidRPr="003D6D1A">
        <w:rPr>
          <w:color w:val="auto"/>
          <w:sz w:val="28"/>
          <w:szCs w:val="28"/>
          <w:lang w:eastAsia="en-GB"/>
        </w:rPr>
        <w:t>:</w:t>
      </w:r>
    </w:p>
    <w:p w:rsidR="00DC370A" w:rsidRPr="003D6D1A" w:rsidRDefault="00DC370A" w:rsidP="003D6D1A">
      <w:pPr>
        <w:pStyle w:val="Default"/>
        <w:jc w:val="both"/>
        <w:rPr>
          <w:i/>
          <w:color w:val="auto"/>
          <w:lang w:eastAsia="en-GB"/>
        </w:rPr>
      </w:pPr>
    </w:p>
    <w:p w:rsidR="003A654C" w:rsidRDefault="003A654C" w:rsidP="003D6D1A">
      <w:pPr>
        <w:pStyle w:val="Default"/>
        <w:ind w:left="720"/>
        <w:jc w:val="both"/>
        <w:rPr>
          <w:i/>
          <w:color w:val="auto"/>
          <w:lang w:eastAsia="en-GB"/>
        </w:rPr>
      </w:pPr>
    </w:p>
    <w:p w:rsidR="003D388E" w:rsidRPr="003A654C" w:rsidRDefault="000103EB" w:rsidP="003A654C">
      <w:pPr>
        <w:pStyle w:val="Default"/>
        <w:ind w:left="720"/>
        <w:jc w:val="both"/>
        <w:rPr>
          <w:i/>
          <w:color w:val="auto"/>
          <w:lang w:eastAsia="en-GB"/>
        </w:rPr>
      </w:pPr>
      <w:r w:rsidRPr="003D6D1A">
        <w:rPr>
          <w:i/>
          <w:color w:val="auto"/>
          <w:lang w:eastAsia="en-GB"/>
        </w:rPr>
        <w:t>“a</w:t>
      </w:r>
      <w:r w:rsidR="003D388E" w:rsidRPr="003D6D1A">
        <w:rPr>
          <w:i/>
          <w:color w:val="auto"/>
          <w:lang w:eastAsia="en-GB"/>
        </w:rPr>
        <w:t xml:space="preserve">t the time of the issue of the originating summons, </w:t>
      </w:r>
      <w:r w:rsidRPr="003D6D1A">
        <w:rPr>
          <w:i/>
          <w:color w:val="auto"/>
          <w:lang w:eastAsia="en-GB"/>
        </w:rPr>
        <w:t>a</w:t>
      </w:r>
      <w:r w:rsidR="003D388E" w:rsidRPr="003D6D1A">
        <w:rPr>
          <w:i/>
          <w:color w:val="auto"/>
          <w:lang w:eastAsia="en-GB"/>
        </w:rPr>
        <w:t xml:space="preserve"> plaintiff must file an affidavit in support, in which he must state his inter</w:t>
      </w:r>
      <w:r w:rsidRPr="003D6D1A">
        <w:rPr>
          <w:i/>
          <w:color w:val="auto"/>
          <w:lang w:eastAsia="en-GB"/>
        </w:rPr>
        <w:t>e</w:t>
      </w:r>
      <w:r w:rsidR="003D388E" w:rsidRPr="003D6D1A">
        <w:rPr>
          <w:i/>
          <w:color w:val="auto"/>
          <w:lang w:eastAsia="en-GB"/>
        </w:rPr>
        <w:t>st in the land and the circumstances in which the land has been occupied without licence or consent and in which his claim to possession arises (see r.3(a) and (b)</w:t>
      </w:r>
      <w:r w:rsidRPr="003D6D1A">
        <w:rPr>
          <w:i/>
          <w:color w:val="auto"/>
          <w:lang w:eastAsia="en-GB"/>
        </w:rPr>
        <w:t>”</w:t>
      </w:r>
    </w:p>
    <w:p w:rsidR="00F30229" w:rsidRPr="003D6D1A" w:rsidRDefault="00F30229" w:rsidP="003D6D1A">
      <w:pPr>
        <w:pStyle w:val="Default"/>
        <w:jc w:val="both"/>
        <w:rPr>
          <w:sz w:val="28"/>
          <w:szCs w:val="28"/>
        </w:rPr>
      </w:pPr>
    </w:p>
    <w:p w:rsidR="00524A59" w:rsidRPr="003D6D1A" w:rsidRDefault="00F30229" w:rsidP="003D6D1A">
      <w:pPr>
        <w:pStyle w:val="Default"/>
        <w:jc w:val="both"/>
        <w:rPr>
          <w:sz w:val="28"/>
          <w:szCs w:val="28"/>
        </w:rPr>
      </w:pPr>
      <w:r w:rsidRPr="003D6D1A">
        <w:rPr>
          <w:sz w:val="28"/>
          <w:szCs w:val="28"/>
        </w:rPr>
        <w:t xml:space="preserve">There is another reason why the </w:t>
      </w:r>
      <w:r w:rsidRPr="003D6D1A">
        <w:rPr>
          <w:sz w:val="28"/>
          <w:szCs w:val="28"/>
          <w:lang w:eastAsia="en-GB"/>
        </w:rPr>
        <w:t>Summons has to fail. As already observed hereinbefore</w:t>
      </w:r>
      <w:r w:rsidRPr="003D6D1A">
        <w:rPr>
          <w:sz w:val="28"/>
          <w:szCs w:val="28"/>
        </w:rPr>
        <w:t xml:space="preserve">, </w:t>
      </w:r>
      <w:r w:rsidR="00D95921" w:rsidRPr="003D6D1A">
        <w:rPr>
          <w:sz w:val="28"/>
          <w:szCs w:val="28"/>
        </w:rPr>
        <w:t xml:space="preserve">the Appellant does not state </w:t>
      </w:r>
      <w:r w:rsidR="00155B06" w:rsidRPr="003D6D1A">
        <w:rPr>
          <w:sz w:val="28"/>
          <w:szCs w:val="28"/>
        </w:rPr>
        <w:t xml:space="preserve">in his affidavits </w:t>
      </w:r>
      <w:r w:rsidR="00D95921" w:rsidRPr="003D6D1A">
        <w:rPr>
          <w:sz w:val="28"/>
          <w:szCs w:val="28"/>
        </w:rPr>
        <w:t xml:space="preserve">when he left Malawi, where he went and when he returned to Malawi. </w:t>
      </w:r>
      <w:r w:rsidR="0035322C" w:rsidRPr="003D6D1A">
        <w:rPr>
          <w:sz w:val="28"/>
          <w:szCs w:val="28"/>
        </w:rPr>
        <w:t>On the other hand, the 1</w:t>
      </w:r>
      <w:r w:rsidR="0035322C" w:rsidRPr="003D6D1A">
        <w:rPr>
          <w:sz w:val="28"/>
          <w:szCs w:val="28"/>
          <w:vertAlign w:val="superscript"/>
        </w:rPr>
        <w:t>st</w:t>
      </w:r>
      <w:r w:rsidR="0035322C" w:rsidRPr="003D6D1A">
        <w:rPr>
          <w:sz w:val="28"/>
          <w:szCs w:val="28"/>
        </w:rPr>
        <w:t xml:space="preserve"> Respondent claims that the Appellant was outside Malawi for seven years. </w:t>
      </w:r>
      <w:r w:rsidR="00524A59" w:rsidRPr="003D6D1A">
        <w:rPr>
          <w:sz w:val="28"/>
          <w:szCs w:val="28"/>
        </w:rPr>
        <w:t xml:space="preserve">The Appellant denies that he did not leave Malawi for good but does not state the period of his absence from Malawi. In the circumstances, it is my finding that the </w:t>
      </w:r>
      <w:r w:rsidR="003B0B87" w:rsidRPr="003D6D1A">
        <w:rPr>
          <w:sz w:val="28"/>
          <w:szCs w:val="28"/>
        </w:rPr>
        <w:t xml:space="preserve">Respondent’s occupation of Chigumula properties in March 2002 and that the </w:t>
      </w:r>
      <w:r w:rsidR="00524A59" w:rsidRPr="003D6D1A">
        <w:rPr>
          <w:sz w:val="28"/>
          <w:szCs w:val="28"/>
        </w:rPr>
        <w:t xml:space="preserve">Appellant left the Respondents in occupation of Chigumula properties for seven years. </w:t>
      </w:r>
    </w:p>
    <w:p w:rsidR="00524A59" w:rsidRPr="003D6D1A" w:rsidRDefault="00524A59" w:rsidP="003D6D1A">
      <w:pPr>
        <w:pStyle w:val="Default"/>
        <w:jc w:val="both"/>
        <w:rPr>
          <w:sz w:val="28"/>
          <w:szCs w:val="28"/>
        </w:rPr>
      </w:pPr>
    </w:p>
    <w:p w:rsidR="00D95921" w:rsidRPr="003D6D1A" w:rsidRDefault="003B0B87" w:rsidP="003D6D1A">
      <w:pPr>
        <w:pStyle w:val="Default"/>
        <w:jc w:val="both"/>
        <w:rPr>
          <w:color w:val="auto"/>
          <w:sz w:val="28"/>
          <w:szCs w:val="28"/>
        </w:rPr>
      </w:pPr>
      <w:r w:rsidRPr="003D6D1A">
        <w:rPr>
          <w:sz w:val="28"/>
          <w:szCs w:val="28"/>
        </w:rPr>
        <w:t>At the time of commencing the present suit, the 1</w:t>
      </w:r>
      <w:r w:rsidRPr="003D6D1A">
        <w:rPr>
          <w:sz w:val="28"/>
          <w:szCs w:val="28"/>
          <w:vertAlign w:val="superscript"/>
        </w:rPr>
        <w:t>st</w:t>
      </w:r>
      <w:r w:rsidRPr="003D6D1A">
        <w:rPr>
          <w:sz w:val="28"/>
          <w:szCs w:val="28"/>
        </w:rPr>
        <w:t xml:space="preserve"> Respondent had been in occupation of Chigumula properties for over 12 years. Twelve</w:t>
      </w:r>
      <w:r w:rsidR="00524A59" w:rsidRPr="003D6D1A">
        <w:rPr>
          <w:sz w:val="28"/>
          <w:szCs w:val="28"/>
        </w:rPr>
        <w:t xml:space="preserve"> years</w:t>
      </w:r>
      <w:r w:rsidR="0035322C" w:rsidRPr="003D6D1A">
        <w:rPr>
          <w:sz w:val="28"/>
          <w:szCs w:val="28"/>
        </w:rPr>
        <w:t xml:space="preserve"> is undoubtedly a long period of time. </w:t>
      </w:r>
      <w:r w:rsidR="00524A59" w:rsidRPr="003D6D1A">
        <w:rPr>
          <w:sz w:val="28"/>
          <w:szCs w:val="28"/>
        </w:rPr>
        <w:t>The preponderant legal view is that</w:t>
      </w:r>
      <w:r w:rsidR="00524A59" w:rsidRPr="003D6D1A">
        <w:rPr>
          <w:color w:val="auto"/>
          <w:sz w:val="28"/>
          <w:szCs w:val="28"/>
        </w:rPr>
        <w:t xml:space="preserve"> </w:t>
      </w:r>
      <w:r w:rsidR="00D95921" w:rsidRPr="003D6D1A">
        <w:rPr>
          <w:color w:val="auto"/>
          <w:sz w:val="28"/>
          <w:szCs w:val="28"/>
        </w:rPr>
        <w:t xml:space="preserve">Order 113, r.1 of RSC </w:t>
      </w:r>
      <w:r w:rsidR="00524A59" w:rsidRPr="003D6D1A">
        <w:rPr>
          <w:color w:val="auto"/>
          <w:sz w:val="28"/>
          <w:szCs w:val="28"/>
        </w:rPr>
        <w:t xml:space="preserve">is not </w:t>
      </w:r>
      <w:r w:rsidR="00D95921" w:rsidRPr="003D6D1A">
        <w:rPr>
          <w:color w:val="auto"/>
          <w:sz w:val="28"/>
          <w:szCs w:val="28"/>
        </w:rPr>
        <w:t xml:space="preserve">meant to be utilized against a licensee </w:t>
      </w:r>
      <w:r w:rsidR="003D388E" w:rsidRPr="003D6D1A">
        <w:rPr>
          <w:color w:val="auto"/>
          <w:sz w:val="28"/>
          <w:szCs w:val="28"/>
        </w:rPr>
        <w:t>who holds over after been in occupation of a piece of land for many years</w:t>
      </w:r>
      <w:r w:rsidR="00D95921" w:rsidRPr="003D6D1A">
        <w:rPr>
          <w:color w:val="auto"/>
          <w:sz w:val="28"/>
          <w:szCs w:val="28"/>
        </w:rPr>
        <w:t xml:space="preserve">: See </w:t>
      </w:r>
      <w:r w:rsidR="00D95921" w:rsidRPr="003D6D1A">
        <w:rPr>
          <w:b/>
          <w:color w:val="auto"/>
          <w:sz w:val="28"/>
          <w:szCs w:val="28"/>
        </w:rPr>
        <w:t>Bristol C</w:t>
      </w:r>
      <w:r w:rsidRPr="003D6D1A">
        <w:rPr>
          <w:b/>
          <w:color w:val="auto"/>
          <w:sz w:val="28"/>
          <w:szCs w:val="28"/>
        </w:rPr>
        <w:t>ase</w:t>
      </w:r>
      <w:r w:rsidRPr="003D6D1A">
        <w:rPr>
          <w:color w:val="auto"/>
          <w:sz w:val="28"/>
          <w:szCs w:val="28"/>
        </w:rPr>
        <w:t>, supra</w:t>
      </w:r>
      <w:r w:rsidR="003D388E" w:rsidRPr="003D6D1A">
        <w:rPr>
          <w:color w:val="auto"/>
          <w:sz w:val="28"/>
          <w:szCs w:val="28"/>
        </w:rPr>
        <w:t>:</w:t>
      </w:r>
    </w:p>
    <w:p w:rsidR="00D95921" w:rsidRPr="003D6D1A" w:rsidRDefault="00D95921" w:rsidP="003D6D1A">
      <w:pPr>
        <w:pStyle w:val="Default"/>
        <w:jc w:val="both"/>
        <w:rPr>
          <w:i/>
          <w:color w:val="auto"/>
        </w:rPr>
      </w:pPr>
    </w:p>
    <w:p w:rsidR="00D95921" w:rsidRPr="003D6D1A" w:rsidRDefault="00D95921" w:rsidP="003D6D1A">
      <w:pPr>
        <w:pStyle w:val="Default"/>
        <w:ind w:left="720"/>
        <w:jc w:val="both"/>
        <w:rPr>
          <w:i/>
          <w:color w:val="auto"/>
        </w:rPr>
      </w:pPr>
      <w:r w:rsidRPr="003D6D1A">
        <w:rPr>
          <w:i/>
          <w:color w:val="auto"/>
        </w:rPr>
        <w:t>“Let me say at once that this order would no doubt not be utilized and an order made under it in the case envisaged in the note, namely, where there has been grant of a licence for a substantial period and the licensee holds over after the determination of the licence”.</w:t>
      </w:r>
    </w:p>
    <w:p w:rsidR="00D95921" w:rsidRPr="003D6D1A" w:rsidRDefault="00D95921" w:rsidP="003D6D1A">
      <w:pPr>
        <w:pStyle w:val="Default"/>
        <w:jc w:val="both"/>
        <w:rPr>
          <w:i/>
          <w:color w:val="FF0000"/>
          <w:sz w:val="28"/>
          <w:szCs w:val="28"/>
          <w:lang w:eastAsia="en-GB"/>
        </w:rPr>
      </w:pPr>
    </w:p>
    <w:p w:rsidR="003D6D1A" w:rsidRPr="003D6D1A" w:rsidRDefault="003B0B87" w:rsidP="003D6D1A">
      <w:pPr>
        <w:jc w:val="both"/>
        <w:rPr>
          <w:rFonts w:ascii="Times New Roman" w:hAnsi="Times New Roman"/>
          <w:sz w:val="28"/>
          <w:szCs w:val="28"/>
        </w:rPr>
      </w:pPr>
      <w:r w:rsidRPr="003D6D1A">
        <w:rPr>
          <w:rFonts w:ascii="Times New Roman" w:hAnsi="Times New Roman"/>
          <w:sz w:val="28"/>
          <w:szCs w:val="28"/>
        </w:rPr>
        <w:t xml:space="preserve">In these circumstances and by virtue of the foregoing, the Appellant has failed </w:t>
      </w:r>
      <w:r w:rsidR="003D6D1A" w:rsidRPr="003D6D1A">
        <w:rPr>
          <w:rFonts w:ascii="Times New Roman" w:hAnsi="Times New Roman"/>
          <w:sz w:val="28"/>
          <w:szCs w:val="28"/>
        </w:rPr>
        <w:t>to satisfy</w:t>
      </w:r>
      <w:r w:rsidRPr="003D6D1A">
        <w:rPr>
          <w:rFonts w:ascii="Times New Roman" w:hAnsi="Times New Roman"/>
          <w:sz w:val="28"/>
          <w:szCs w:val="28"/>
        </w:rPr>
        <w:t xml:space="preserve"> the court on balance of </w:t>
      </w:r>
      <w:r w:rsidR="003D6D1A" w:rsidRPr="003D6D1A">
        <w:rPr>
          <w:rFonts w:ascii="Times New Roman" w:hAnsi="Times New Roman"/>
          <w:sz w:val="28"/>
          <w:szCs w:val="28"/>
        </w:rPr>
        <w:t>probabilities that</w:t>
      </w:r>
      <w:r w:rsidRPr="003D6D1A">
        <w:rPr>
          <w:rFonts w:ascii="Times New Roman" w:hAnsi="Times New Roman"/>
          <w:sz w:val="28"/>
          <w:szCs w:val="28"/>
        </w:rPr>
        <w:t xml:space="preserve"> the Summons falls within Order 113, r.1 of RSC. Consequently, the appeal is dismissed in its entirety </w:t>
      </w:r>
      <w:r w:rsidR="003D6D1A" w:rsidRPr="003D6D1A">
        <w:rPr>
          <w:rFonts w:ascii="Times New Roman" w:hAnsi="Times New Roman"/>
          <w:sz w:val="28"/>
          <w:szCs w:val="28"/>
        </w:rPr>
        <w:t>with costs.</w:t>
      </w:r>
    </w:p>
    <w:p w:rsidR="00A94EA5" w:rsidRPr="003D6D1A" w:rsidRDefault="00A94EA5" w:rsidP="003D6D1A">
      <w:pPr>
        <w:spacing w:line="240" w:lineRule="auto"/>
        <w:jc w:val="both"/>
        <w:rPr>
          <w:rFonts w:ascii="Times New Roman" w:hAnsi="Times New Roman"/>
          <w:sz w:val="28"/>
          <w:szCs w:val="28"/>
        </w:rPr>
      </w:pPr>
      <w:r w:rsidRPr="003D6D1A">
        <w:rPr>
          <w:rFonts w:ascii="Times New Roman" w:hAnsi="Times New Roman"/>
          <w:sz w:val="28"/>
          <w:szCs w:val="28"/>
        </w:rPr>
        <w:t xml:space="preserve">Pronounced in Court this </w:t>
      </w:r>
      <w:r w:rsidR="003D6D1A" w:rsidRPr="003D6D1A">
        <w:rPr>
          <w:rFonts w:ascii="Times New Roman" w:hAnsi="Times New Roman"/>
          <w:sz w:val="28"/>
          <w:szCs w:val="28"/>
        </w:rPr>
        <w:t>22</w:t>
      </w:r>
      <w:r w:rsidR="003D6D1A" w:rsidRPr="003D6D1A">
        <w:rPr>
          <w:rFonts w:ascii="Times New Roman" w:hAnsi="Times New Roman"/>
          <w:sz w:val="28"/>
          <w:szCs w:val="28"/>
          <w:vertAlign w:val="superscript"/>
        </w:rPr>
        <w:t>nd</w:t>
      </w:r>
      <w:r w:rsidR="003D6D1A" w:rsidRPr="003D6D1A">
        <w:rPr>
          <w:rFonts w:ascii="Times New Roman" w:hAnsi="Times New Roman"/>
          <w:sz w:val="28"/>
          <w:szCs w:val="28"/>
        </w:rPr>
        <w:t xml:space="preserve"> </w:t>
      </w:r>
      <w:r w:rsidRPr="003D6D1A">
        <w:rPr>
          <w:rFonts w:ascii="Times New Roman" w:hAnsi="Times New Roman"/>
          <w:sz w:val="28"/>
          <w:szCs w:val="28"/>
        </w:rPr>
        <w:t xml:space="preserve">day of February 2016 at Blantyre in the Republic of Malawi. </w:t>
      </w:r>
    </w:p>
    <w:p w:rsidR="00E406F1" w:rsidRPr="0062207F" w:rsidRDefault="00E406F1" w:rsidP="0062207F">
      <w:pPr>
        <w:pStyle w:val="Default"/>
        <w:jc w:val="both"/>
        <w:rPr>
          <w:sz w:val="28"/>
          <w:szCs w:val="28"/>
        </w:rPr>
      </w:pPr>
    </w:p>
    <w:p w:rsidR="00647096" w:rsidRPr="003B0B87" w:rsidRDefault="00AD4212" w:rsidP="003B0B87">
      <w:pPr>
        <w:jc w:val="center"/>
        <w:rPr>
          <w:rFonts w:ascii="Times New Roman" w:hAnsi="Times New Roman"/>
          <w:b/>
          <w:sz w:val="28"/>
          <w:szCs w:val="28"/>
        </w:rPr>
      </w:pPr>
      <w:r w:rsidRPr="00DC1912">
        <w:rPr>
          <w:rFonts w:ascii="Times New Roman" w:hAnsi="Times New Roman"/>
          <w:sz w:val="28"/>
          <w:szCs w:val="28"/>
        </w:rPr>
        <w:t xml:space="preserve">Kenyatta Nyirenda                                                                                                                                                           </w:t>
      </w:r>
      <w:r w:rsidRPr="00DC1912">
        <w:rPr>
          <w:rFonts w:ascii="Times New Roman" w:hAnsi="Times New Roman"/>
          <w:b/>
          <w:sz w:val="28"/>
          <w:szCs w:val="28"/>
        </w:rPr>
        <w:t>JUDGE</w:t>
      </w:r>
    </w:p>
    <w:sectPr w:rsidR="00647096" w:rsidRPr="003B0B87"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A3" w:rsidRDefault="007367A3" w:rsidP="008C6287">
      <w:pPr>
        <w:spacing w:after="0" w:line="240" w:lineRule="auto"/>
      </w:pPr>
      <w:r>
        <w:separator/>
      </w:r>
    </w:p>
  </w:endnote>
  <w:endnote w:type="continuationSeparator" w:id="0">
    <w:p w:rsidR="007367A3" w:rsidRDefault="007367A3"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566"/>
      <w:docPartObj>
        <w:docPartGallery w:val="Page Numbers (Bottom of Page)"/>
        <w:docPartUnique/>
      </w:docPartObj>
    </w:sdtPr>
    <w:sdtEndPr/>
    <w:sdtContent>
      <w:p w:rsidR="003B0B87" w:rsidRDefault="00987423">
        <w:pPr>
          <w:pStyle w:val="Footer"/>
          <w:jc w:val="center"/>
        </w:pPr>
        <w:r>
          <w:fldChar w:fldCharType="begin"/>
        </w:r>
        <w:r>
          <w:instrText xml:space="preserve"> PAGE   \* MERGEFORMAT </w:instrText>
        </w:r>
        <w:r>
          <w:fldChar w:fldCharType="separate"/>
        </w:r>
        <w:r w:rsidR="004D6880">
          <w:rPr>
            <w:noProof/>
          </w:rPr>
          <w:t>1</w:t>
        </w:r>
        <w:r>
          <w:rPr>
            <w:noProof/>
          </w:rPr>
          <w:fldChar w:fldCharType="end"/>
        </w:r>
      </w:p>
    </w:sdtContent>
  </w:sdt>
  <w:p w:rsidR="003B0B87" w:rsidRPr="00331A2C" w:rsidRDefault="003B0B87"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A3" w:rsidRDefault="007367A3" w:rsidP="008C6287">
      <w:pPr>
        <w:spacing w:after="0" w:line="240" w:lineRule="auto"/>
      </w:pPr>
      <w:r>
        <w:separator/>
      </w:r>
    </w:p>
  </w:footnote>
  <w:footnote w:type="continuationSeparator" w:id="0">
    <w:p w:rsidR="007367A3" w:rsidRDefault="007367A3"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87" w:rsidRDefault="003B0B87">
    <w:pPr>
      <w:pStyle w:val="Header"/>
    </w:pPr>
    <w:r>
      <w:t xml:space="preserve">Wijayarupage Dhanapala v Wijaya Jayawardena &amp; Another      </w:t>
    </w:r>
    <w:r>
      <w:tab/>
      <w:t xml:space="preserve">                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9D3"/>
    <w:multiLevelType w:val="hybridMultilevel"/>
    <w:tmpl w:val="E17CEC74"/>
    <w:lvl w:ilvl="0" w:tplc="478A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B10AB"/>
    <w:multiLevelType w:val="hybridMultilevel"/>
    <w:tmpl w:val="8F22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71954"/>
    <w:multiLevelType w:val="hybridMultilevel"/>
    <w:tmpl w:val="D9EE3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66BF9"/>
    <w:multiLevelType w:val="hybridMultilevel"/>
    <w:tmpl w:val="CCEE5D44"/>
    <w:lvl w:ilvl="0" w:tplc="DA4664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D1D52"/>
    <w:multiLevelType w:val="hybridMultilevel"/>
    <w:tmpl w:val="E17CEC74"/>
    <w:lvl w:ilvl="0" w:tplc="478A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81008E"/>
    <w:multiLevelType w:val="hybridMultilevel"/>
    <w:tmpl w:val="E17CEC74"/>
    <w:lvl w:ilvl="0" w:tplc="478A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14C68"/>
    <w:multiLevelType w:val="hybridMultilevel"/>
    <w:tmpl w:val="3928372E"/>
    <w:lvl w:ilvl="0" w:tplc="F39E9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3F5E7E"/>
    <w:multiLevelType w:val="hybridMultilevel"/>
    <w:tmpl w:val="B1E4134C"/>
    <w:lvl w:ilvl="0" w:tplc="0BBEE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EC0CA9"/>
    <w:multiLevelType w:val="hybridMultilevel"/>
    <w:tmpl w:val="AD1698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C578C"/>
    <w:multiLevelType w:val="hybridMultilevel"/>
    <w:tmpl w:val="E17CEC74"/>
    <w:lvl w:ilvl="0" w:tplc="478A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3DAB"/>
    <w:multiLevelType w:val="hybridMultilevel"/>
    <w:tmpl w:val="8D72C17C"/>
    <w:lvl w:ilvl="0" w:tplc="FA8A2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4303DF"/>
    <w:multiLevelType w:val="hybridMultilevel"/>
    <w:tmpl w:val="47E2F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E64FE"/>
    <w:multiLevelType w:val="hybridMultilevel"/>
    <w:tmpl w:val="06DCA56E"/>
    <w:lvl w:ilvl="0" w:tplc="F406213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601100E"/>
    <w:multiLevelType w:val="hybridMultilevel"/>
    <w:tmpl w:val="E17CEC74"/>
    <w:lvl w:ilvl="0" w:tplc="478A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5E5751"/>
    <w:multiLevelType w:val="multilevel"/>
    <w:tmpl w:val="F35E0542"/>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920"/>
        </w:tabs>
        <w:ind w:left="7920" w:hanging="2160"/>
      </w:pPr>
      <w:rPr>
        <w:rFonts w:cs="Times New Roman" w:hint="default"/>
        <w:b w:val="0"/>
        <w:u w:val="none"/>
      </w:rPr>
    </w:lvl>
  </w:abstractNum>
  <w:abstractNum w:abstractNumId="15">
    <w:nsid w:val="6F252A89"/>
    <w:multiLevelType w:val="multilevel"/>
    <w:tmpl w:val="F35E0542"/>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920"/>
        </w:tabs>
        <w:ind w:left="7920" w:hanging="2160"/>
      </w:pPr>
      <w:rPr>
        <w:rFonts w:cs="Times New Roman" w:hint="default"/>
        <w:b w:val="0"/>
        <w:u w:val="none"/>
      </w:rPr>
    </w:lvl>
  </w:abstractNum>
  <w:num w:numId="1">
    <w:abstractNumId w:val="8"/>
  </w:num>
  <w:num w:numId="2">
    <w:abstractNumId w:val="6"/>
  </w:num>
  <w:num w:numId="3">
    <w:abstractNumId w:val="10"/>
  </w:num>
  <w:num w:numId="4">
    <w:abstractNumId w:val="13"/>
  </w:num>
  <w:num w:numId="5">
    <w:abstractNumId w:val="9"/>
  </w:num>
  <w:num w:numId="6">
    <w:abstractNumId w:val="0"/>
  </w:num>
  <w:num w:numId="7">
    <w:abstractNumId w:val="4"/>
  </w:num>
  <w:num w:numId="8">
    <w:abstractNumId w:val="5"/>
  </w:num>
  <w:num w:numId="9">
    <w:abstractNumId w:val="1"/>
  </w:num>
  <w:num w:numId="10">
    <w:abstractNumId w:val="14"/>
  </w:num>
  <w:num w:numId="11">
    <w:abstractNumId w:val="12"/>
  </w:num>
  <w:num w:numId="12">
    <w:abstractNumId w:val="7"/>
  </w:num>
  <w:num w:numId="13">
    <w:abstractNumId w:val="15"/>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017D6"/>
    <w:rsid w:val="0000281C"/>
    <w:rsid w:val="000103EB"/>
    <w:rsid w:val="0001256D"/>
    <w:rsid w:val="00013331"/>
    <w:rsid w:val="00016639"/>
    <w:rsid w:val="00027959"/>
    <w:rsid w:val="00034C20"/>
    <w:rsid w:val="00046353"/>
    <w:rsid w:val="00061E2B"/>
    <w:rsid w:val="0006447C"/>
    <w:rsid w:val="00065110"/>
    <w:rsid w:val="00065FD0"/>
    <w:rsid w:val="00070ADF"/>
    <w:rsid w:val="000779B7"/>
    <w:rsid w:val="00081E93"/>
    <w:rsid w:val="00086F27"/>
    <w:rsid w:val="000A7C53"/>
    <w:rsid w:val="000B59CD"/>
    <w:rsid w:val="000C3E9A"/>
    <w:rsid w:val="000D0237"/>
    <w:rsid w:val="000D1FC2"/>
    <w:rsid w:val="000E1B1A"/>
    <w:rsid w:val="000E5043"/>
    <w:rsid w:val="000E543D"/>
    <w:rsid w:val="000F4472"/>
    <w:rsid w:val="000F6E11"/>
    <w:rsid w:val="0012323C"/>
    <w:rsid w:val="00123810"/>
    <w:rsid w:val="00133506"/>
    <w:rsid w:val="0013430C"/>
    <w:rsid w:val="001358DB"/>
    <w:rsid w:val="0014272F"/>
    <w:rsid w:val="001462FF"/>
    <w:rsid w:val="00153007"/>
    <w:rsid w:val="00155B06"/>
    <w:rsid w:val="00157D89"/>
    <w:rsid w:val="00170F38"/>
    <w:rsid w:val="0017424F"/>
    <w:rsid w:val="0017768C"/>
    <w:rsid w:val="0019750A"/>
    <w:rsid w:val="001A056A"/>
    <w:rsid w:val="001A3732"/>
    <w:rsid w:val="001B04B3"/>
    <w:rsid w:val="001C13E2"/>
    <w:rsid w:val="001C559E"/>
    <w:rsid w:val="001C63F7"/>
    <w:rsid w:val="001D1230"/>
    <w:rsid w:val="001D5370"/>
    <w:rsid w:val="001E4634"/>
    <w:rsid w:val="001E68BE"/>
    <w:rsid w:val="001E7835"/>
    <w:rsid w:val="001F557C"/>
    <w:rsid w:val="00200C9C"/>
    <w:rsid w:val="0020135B"/>
    <w:rsid w:val="0020312B"/>
    <w:rsid w:val="002042F0"/>
    <w:rsid w:val="00205A02"/>
    <w:rsid w:val="0021321B"/>
    <w:rsid w:val="00225D21"/>
    <w:rsid w:val="00235D3B"/>
    <w:rsid w:val="00236021"/>
    <w:rsid w:val="00241D93"/>
    <w:rsid w:val="002467A3"/>
    <w:rsid w:val="002501AC"/>
    <w:rsid w:val="00254219"/>
    <w:rsid w:val="00263578"/>
    <w:rsid w:val="00266037"/>
    <w:rsid w:val="002752CA"/>
    <w:rsid w:val="002833D7"/>
    <w:rsid w:val="0029117B"/>
    <w:rsid w:val="002C185C"/>
    <w:rsid w:val="002C1BFC"/>
    <w:rsid w:val="002C4338"/>
    <w:rsid w:val="002C45C2"/>
    <w:rsid w:val="002C55DD"/>
    <w:rsid w:val="002C6150"/>
    <w:rsid w:val="002D0B9A"/>
    <w:rsid w:val="002E3096"/>
    <w:rsid w:val="002E3302"/>
    <w:rsid w:val="002F21B9"/>
    <w:rsid w:val="002F53B8"/>
    <w:rsid w:val="00300C10"/>
    <w:rsid w:val="00301F5A"/>
    <w:rsid w:val="00302AB6"/>
    <w:rsid w:val="00303B31"/>
    <w:rsid w:val="00304DC0"/>
    <w:rsid w:val="003124EA"/>
    <w:rsid w:val="00315589"/>
    <w:rsid w:val="00315DA6"/>
    <w:rsid w:val="00320ECE"/>
    <w:rsid w:val="00323465"/>
    <w:rsid w:val="00331A2C"/>
    <w:rsid w:val="00332067"/>
    <w:rsid w:val="00333C30"/>
    <w:rsid w:val="00343C02"/>
    <w:rsid w:val="00343EC1"/>
    <w:rsid w:val="0035322C"/>
    <w:rsid w:val="00353AD3"/>
    <w:rsid w:val="00362218"/>
    <w:rsid w:val="0036345D"/>
    <w:rsid w:val="00363796"/>
    <w:rsid w:val="00366329"/>
    <w:rsid w:val="003668AE"/>
    <w:rsid w:val="00366B15"/>
    <w:rsid w:val="0036742B"/>
    <w:rsid w:val="00376CCD"/>
    <w:rsid w:val="00382B38"/>
    <w:rsid w:val="00385719"/>
    <w:rsid w:val="0039188D"/>
    <w:rsid w:val="003A04E1"/>
    <w:rsid w:val="003A58BF"/>
    <w:rsid w:val="003A654C"/>
    <w:rsid w:val="003A69A2"/>
    <w:rsid w:val="003B0AAE"/>
    <w:rsid w:val="003B0B87"/>
    <w:rsid w:val="003B59CB"/>
    <w:rsid w:val="003C3BAD"/>
    <w:rsid w:val="003C7234"/>
    <w:rsid w:val="003D2B15"/>
    <w:rsid w:val="003D388E"/>
    <w:rsid w:val="003D59A9"/>
    <w:rsid w:val="003D6D1A"/>
    <w:rsid w:val="003D7B18"/>
    <w:rsid w:val="003E4AF9"/>
    <w:rsid w:val="003F6AB7"/>
    <w:rsid w:val="004071AD"/>
    <w:rsid w:val="00411484"/>
    <w:rsid w:val="004129AB"/>
    <w:rsid w:val="004157EB"/>
    <w:rsid w:val="004203C6"/>
    <w:rsid w:val="00422307"/>
    <w:rsid w:val="00427EFA"/>
    <w:rsid w:val="00433363"/>
    <w:rsid w:val="00436902"/>
    <w:rsid w:val="0044100D"/>
    <w:rsid w:val="004455F7"/>
    <w:rsid w:val="00445B91"/>
    <w:rsid w:val="00451314"/>
    <w:rsid w:val="00456391"/>
    <w:rsid w:val="00460F81"/>
    <w:rsid w:val="00461523"/>
    <w:rsid w:val="0046323C"/>
    <w:rsid w:val="00464827"/>
    <w:rsid w:val="00464E93"/>
    <w:rsid w:val="00473799"/>
    <w:rsid w:val="00477FC6"/>
    <w:rsid w:val="00480682"/>
    <w:rsid w:val="00481BA5"/>
    <w:rsid w:val="004825C8"/>
    <w:rsid w:val="00484E69"/>
    <w:rsid w:val="004A17B4"/>
    <w:rsid w:val="004A1E08"/>
    <w:rsid w:val="004A5005"/>
    <w:rsid w:val="004B7130"/>
    <w:rsid w:val="004C7873"/>
    <w:rsid w:val="004D6880"/>
    <w:rsid w:val="004E5B07"/>
    <w:rsid w:val="004F3117"/>
    <w:rsid w:val="004F576A"/>
    <w:rsid w:val="004F7E00"/>
    <w:rsid w:val="00510FD0"/>
    <w:rsid w:val="00513689"/>
    <w:rsid w:val="00522B4E"/>
    <w:rsid w:val="00524A59"/>
    <w:rsid w:val="00532646"/>
    <w:rsid w:val="00533EB3"/>
    <w:rsid w:val="0054126A"/>
    <w:rsid w:val="0055368A"/>
    <w:rsid w:val="00553950"/>
    <w:rsid w:val="00556700"/>
    <w:rsid w:val="00565814"/>
    <w:rsid w:val="00576FD9"/>
    <w:rsid w:val="00592EEE"/>
    <w:rsid w:val="005A044D"/>
    <w:rsid w:val="005A37E2"/>
    <w:rsid w:val="005A3DD7"/>
    <w:rsid w:val="005A57CB"/>
    <w:rsid w:val="005A74DC"/>
    <w:rsid w:val="005C5EE8"/>
    <w:rsid w:val="005C7C12"/>
    <w:rsid w:val="005C7FAE"/>
    <w:rsid w:val="005D0D06"/>
    <w:rsid w:val="005D1E31"/>
    <w:rsid w:val="005D4E32"/>
    <w:rsid w:val="005D6F02"/>
    <w:rsid w:val="005E1554"/>
    <w:rsid w:val="005E6F09"/>
    <w:rsid w:val="005F2780"/>
    <w:rsid w:val="005F2C48"/>
    <w:rsid w:val="005F343C"/>
    <w:rsid w:val="005F5069"/>
    <w:rsid w:val="005F652A"/>
    <w:rsid w:val="005F6755"/>
    <w:rsid w:val="00620139"/>
    <w:rsid w:val="0062207F"/>
    <w:rsid w:val="00626793"/>
    <w:rsid w:val="006275A9"/>
    <w:rsid w:val="006303DE"/>
    <w:rsid w:val="006307E1"/>
    <w:rsid w:val="006352DD"/>
    <w:rsid w:val="006400E5"/>
    <w:rsid w:val="006407DF"/>
    <w:rsid w:val="0064253E"/>
    <w:rsid w:val="00647096"/>
    <w:rsid w:val="00652937"/>
    <w:rsid w:val="006535C0"/>
    <w:rsid w:val="00653974"/>
    <w:rsid w:val="00653DF0"/>
    <w:rsid w:val="00656275"/>
    <w:rsid w:val="006732A6"/>
    <w:rsid w:val="00673601"/>
    <w:rsid w:val="00680A42"/>
    <w:rsid w:val="006846A2"/>
    <w:rsid w:val="00687B6E"/>
    <w:rsid w:val="00692DA9"/>
    <w:rsid w:val="00695EE4"/>
    <w:rsid w:val="00696918"/>
    <w:rsid w:val="006B32A3"/>
    <w:rsid w:val="006B60BB"/>
    <w:rsid w:val="006B7CCE"/>
    <w:rsid w:val="006C044F"/>
    <w:rsid w:val="006D008D"/>
    <w:rsid w:val="006D03F3"/>
    <w:rsid w:val="006D36CD"/>
    <w:rsid w:val="006E0838"/>
    <w:rsid w:val="006E1766"/>
    <w:rsid w:val="006E4638"/>
    <w:rsid w:val="006F2933"/>
    <w:rsid w:val="006F70BC"/>
    <w:rsid w:val="007039E8"/>
    <w:rsid w:val="007354D5"/>
    <w:rsid w:val="007367A3"/>
    <w:rsid w:val="00750F0F"/>
    <w:rsid w:val="00754FB2"/>
    <w:rsid w:val="0076235E"/>
    <w:rsid w:val="00765D4D"/>
    <w:rsid w:val="00775141"/>
    <w:rsid w:val="0077518E"/>
    <w:rsid w:val="0077521A"/>
    <w:rsid w:val="007769E6"/>
    <w:rsid w:val="00776DA1"/>
    <w:rsid w:val="0078408B"/>
    <w:rsid w:val="0078745D"/>
    <w:rsid w:val="00793ED6"/>
    <w:rsid w:val="00793F38"/>
    <w:rsid w:val="00796FF7"/>
    <w:rsid w:val="00797E06"/>
    <w:rsid w:val="007A25ED"/>
    <w:rsid w:val="007B2F2E"/>
    <w:rsid w:val="007B5396"/>
    <w:rsid w:val="007C6118"/>
    <w:rsid w:val="007D2F0B"/>
    <w:rsid w:val="007D3E9E"/>
    <w:rsid w:val="007E372D"/>
    <w:rsid w:val="00800C04"/>
    <w:rsid w:val="008017AB"/>
    <w:rsid w:val="0081475C"/>
    <w:rsid w:val="00815CE2"/>
    <w:rsid w:val="008166D4"/>
    <w:rsid w:val="00817862"/>
    <w:rsid w:val="008207B8"/>
    <w:rsid w:val="00820D0E"/>
    <w:rsid w:val="008215F7"/>
    <w:rsid w:val="00821986"/>
    <w:rsid w:val="0083692E"/>
    <w:rsid w:val="00841E3C"/>
    <w:rsid w:val="008516CE"/>
    <w:rsid w:val="00853D72"/>
    <w:rsid w:val="0085480C"/>
    <w:rsid w:val="0085576F"/>
    <w:rsid w:val="00857CAC"/>
    <w:rsid w:val="00865069"/>
    <w:rsid w:val="00866E7C"/>
    <w:rsid w:val="008704D7"/>
    <w:rsid w:val="00872020"/>
    <w:rsid w:val="00877250"/>
    <w:rsid w:val="008803E4"/>
    <w:rsid w:val="00880E32"/>
    <w:rsid w:val="00882B25"/>
    <w:rsid w:val="00882F46"/>
    <w:rsid w:val="00892FF2"/>
    <w:rsid w:val="0089685A"/>
    <w:rsid w:val="008A443D"/>
    <w:rsid w:val="008B031E"/>
    <w:rsid w:val="008B0CC9"/>
    <w:rsid w:val="008C2686"/>
    <w:rsid w:val="008C6287"/>
    <w:rsid w:val="008C6B5C"/>
    <w:rsid w:val="008E35F5"/>
    <w:rsid w:val="008E4E57"/>
    <w:rsid w:val="008E527B"/>
    <w:rsid w:val="008E7C3A"/>
    <w:rsid w:val="009019EA"/>
    <w:rsid w:val="009038B3"/>
    <w:rsid w:val="00905752"/>
    <w:rsid w:val="00914307"/>
    <w:rsid w:val="00916197"/>
    <w:rsid w:val="00925086"/>
    <w:rsid w:val="009303C2"/>
    <w:rsid w:val="00930747"/>
    <w:rsid w:val="0093141E"/>
    <w:rsid w:val="00932A1D"/>
    <w:rsid w:val="00943774"/>
    <w:rsid w:val="00946DA6"/>
    <w:rsid w:val="00955348"/>
    <w:rsid w:val="009562F6"/>
    <w:rsid w:val="009566E1"/>
    <w:rsid w:val="009603B1"/>
    <w:rsid w:val="009661B7"/>
    <w:rsid w:val="009755FB"/>
    <w:rsid w:val="009768B8"/>
    <w:rsid w:val="009769F9"/>
    <w:rsid w:val="009779F5"/>
    <w:rsid w:val="009800C2"/>
    <w:rsid w:val="00984EE5"/>
    <w:rsid w:val="00987423"/>
    <w:rsid w:val="00990615"/>
    <w:rsid w:val="00993A10"/>
    <w:rsid w:val="009B18DA"/>
    <w:rsid w:val="009B3CD5"/>
    <w:rsid w:val="009B46F6"/>
    <w:rsid w:val="009B7392"/>
    <w:rsid w:val="009C0187"/>
    <w:rsid w:val="009C3990"/>
    <w:rsid w:val="009C3C28"/>
    <w:rsid w:val="009C4E22"/>
    <w:rsid w:val="009C4EE8"/>
    <w:rsid w:val="009C56E8"/>
    <w:rsid w:val="009D1166"/>
    <w:rsid w:val="009D5D4B"/>
    <w:rsid w:val="009F5385"/>
    <w:rsid w:val="009F5825"/>
    <w:rsid w:val="00A00FA2"/>
    <w:rsid w:val="00A02949"/>
    <w:rsid w:val="00A057DB"/>
    <w:rsid w:val="00A05FDD"/>
    <w:rsid w:val="00A20F18"/>
    <w:rsid w:val="00A2195C"/>
    <w:rsid w:val="00A32E62"/>
    <w:rsid w:val="00A419B9"/>
    <w:rsid w:val="00A45739"/>
    <w:rsid w:val="00A50DC4"/>
    <w:rsid w:val="00A51B12"/>
    <w:rsid w:val="00A51B52"/>
    <w:rsid w:val="00A535FA"/>
    <w:rsid w:val="00A53BE2"/>
    <w:rsid w:val="00A53E2F"/>
    <w:rsid w:val="00A55DBE"/>
    <w:rsid w:val="00A577ED"/>
    <w:rsid w:val="00A61911"/>
    <w:rsid w:val="00A654F1"/>
    <w:rsid w:val="00A664E5"/>
    <w:rsid w:val="00A70CF7"/>
    <w:rsid w:val="00A71AA3"/>
    <w:rsid w:val="00A91A5F"/>
    <w:rsid w:val="00A9441B"/>
    <w:rsid w:val="00A94EA5"/>
    <w:rsid w:val="00AA17AC"/>
    <w:rsid w:val="00AA717D"/>
    <w:rsid w:val="00AA7A3E"/>
    <w:rsid w:val="00AB0169"/>
    <w:rsid w:val="00AB06E3"/>
    <w:rsid w:val="00AB6533"/>
    <w:rsid w:val="00AC0CDF"/>
    <w:rsid w:val="00AC558A"/>
    <w:rsid w:val="00AC6270"/>
    <w:rsid w:val="00AD2F1E"/>
    <w:rsid w:val="00AD4212"/>
    <w:rsid w:val="00AF0B24"/>
    <w:rsid w:val="00AF3A47"/>
    <w:rsid w:val="00AF4C12"/>
    <w:rsid w:val="00B0083B"/>
    <w:rsid w:val="00B027D9"/>
    <w:rsid w:val="00B02B45"/>
    <w:rsid w:val="00B0347B"/>
    <w:rsid w:val="00B12FF0"/>
    <w:rsid w:val="00B165D8"/>
    <w:rsid w:val="00B2412E"/>
    <w:rsid w:val="00B32112"/>
    <w:rsid w:val="00B40154"/>
    <w:rsid w:val="00B46CCD"/>
    <w:rsid w:val="00B51B68"/>
    <w:rsid w:val="00B53146"/>
    <w:rsid w:val="00B60FDD"/>
    <w:rsid w:val="00B63874"/>
    <w:rsid w:val="00B648A1"/>
    <w:rsid w:val="00B82483"/>
    <w:rsid w:val="00B935EE"/>
    <w:rsid w:val="00B97150"/>
    <w:rsid w:val="00BA0973"/>
    <w:rsid w:val="00BB6024"/>
    <w:rsid w:val="00BB63C5"/>
    <w:rsid w:val="00BC15EF"/>
    <w:rsid w:val="00BC6CF8"/>
    <w:rsid w:val="00BC6E92"/>
    <w:rsid w:val="00BC7A4F"/>
    <w:rsid w:val="00BD58E9"/>
    <w:rsid w:val="00BD5E1A"/>
    <w:rsid w:val="00BD687A"/>
    <w:rsid w:val="00BE1650"/>
    <w:rsid w:val="00BE3617"/>
    <w:rsid w:val="00C02B0E"/>
    <w:rsid w:val="00C13296"/>
    <w:rsid w:val="00C1635E"/>
    <w:rsid w:val="00C379F9"/>
    <w:rsid w:val="00C4102C"/>
    <w:rsid w:val="00C52FF7"/>
    <w:rsid w:val="00C55D9A"/>
    <w:rsid w:val="00C62692"/>
    <w:rsid w:val="00C73D23"/>
    <w:rsid w:val="00C7669F"/>
    <w:rsid w:val="00C82D1D"/>
    <w:rsid w:val="00C83692"/>
    <w:rsid w:val="00C865DA"/>
    <w:rsid w:val="00C878B1"/>
    <w:rsid w:val="00C955A9"/>
    <w:rsid w:val="00C97693"/>
    <w:rsid w:val="00CA29A4"/>
    <w:rsid w:val="00CB0CDB"/>
    <w:rsid w:val="00CB1AA5"/>
    <w:rsid w:val="00CB67A7"/>
    <w:rsid w:val="00CB7841"/>
    <w:rsid w:val="00CD2399"/>
    <w:rsid w:val="00CE5909"/>
    <w:rsid w:val="00CE6687"/>
    <w:rsid w:val="00CF39D4"/>
    <w:rsid w:val="00D0007C"/>
    <w:rsid w:val="00D06938"/>
    <w:rsid w:val="00D11002"/>
    <w:rsid w:val="00D13DCD"/>
    <w:rsid w:val="00D15E4F"/>
    <w:rsid w:val="00D220BB"/>
    <w:rsid w:val="00D30990"/>
    <w:rsid w:val="00D31A58"/>
    <w:rsid w:val="00D34E00"/>
    <w:rsid w:val="00D4017B"/>
    <w:rsid w:val="00D50B48"/>
    <w:rsid w:val="00D60909"/>
    <w:rsid w:val="00D72787"/>
    <w:rsid w:val="00D7288E"/>
    <w:rsid w:val="00D75289"/>
    <w:rsid w:val="00D81237"/>
    <w:rsid w:val="00D95921"/>
    <w:rsid w:val="00DA7CFD"/>
    <w:rsid w:val="00DB0453"/>
    <w:rsid w:val="00DB73A6"/>
    <w:rsid w:val="00DC0270"/>
    <w:rsid w:val="00DC1912"/>
    <w:rsid w:val="00DC2924"/>
    <w:rsid w:val="00DC370A"/>
    <w:rsid w:val="00DD1F92"/>
    <w:rsid w:val="00DD56EE"/>
    <w:rsid w:val="00DE3235"/>
    <w:rsid w:val="00DE7649"/>
    <w:rsid w:val="00DF42D7"/>
    <w:rsid w:val="00DF6CB7"/>
    <w:rsid w:val="00E003C7"/>
    <w:rsid w:val="00E006E0"/>
    <w:rsid w:val="00E10E65"/>
    <w:rsid w:val="00E15B3E"/>
    <w:rsid w:val="00E3046E"/>
    <w:rsid w:val="00E32977"/>
    <w:rsid w:val="00E34543"/>
    <w:rsid w:val="00E34CC8"/>
    <w:rsid w:val="00E406F1"/>
    <w:rsid w:val="00E41E9D"/>
    <w:rsid w:val="00E43C31"/>
    <w:rsid w:val="00E44D2E"/>
    <w:rsid w:val="00E52F1E"/>
    <w:rsid w:val="00E56DCF"/>
    <w:rsid w:val="00E60D66"/>
    <w:rsid w:val="00E61052"/>
    <w:rsid w:val="00E65C37"/>
    <w:rsid w:val="00E73243"/>
    <w:rsid w:val="00E823BD"/>
    <w:rsid w:val="00E82F32"/>
    <w:rsid w:val="00E9207B"/>
    <w:rsid w:val="00E95906"/>
    <w:rsid w:val="00EA4A7E"/>
    <w:rsid w:val="00EA5D4D"/>
    <w:rsid w:val="00EA618C"/>
    <w:rsid w:val="00EB34A0"/>
    <w:rsid w:val="00EB423A"/>
    <w:rsid w:val="00EB5FE6"/>
    <w:rsid w:val="00EB695B"/>
    <w:rsid w:val="00EC01E1"/>
    <w:rsid w:val="00EC7F9E"/>
    <w:rsid w:val="00ED2E8A"/>
    <w:rsid w:val="00EE2473"/>
    <w:rsid w:val="00EE41F6"/>
    <w:rsid w:val="00EE7348"/>
    <w:rsid w:val="00EE7B94"/>
    <w:rsid w:val="00EF23C0"/>
    <w:rsid w:val="00EF568F"/>
    <w:rsid w:val="00EF77A4"/>
    <w:rsid w:val="00F02B5E"/>
    <w:rsid w:val="00F04AFB"/>
    <w:rsid w:val="00F13CB8"/>
    <w:rsid w:val="00F239F7"/>
    <w:rsid w:val="00F2403A"/>
    <w:rsid w:val="00F246B5"/>
    <w:rsid w:val="00F27FFC"/>
    <w:rsid w:val="00F30229"/>
    <w:rsid w:val="00F3201D"/>
    <w:rsid w:val="00F4626D"/>
    <w:rsid w:val="00F5617D"/>
    <w:rsid w:val="00F60BCE"/>
    <w:rsid w:val="00F66C1B"/>
    <w:rsid w:val="00F72451"/>
    <w:rsid w:val="00F82FE0"/>
    <w:rsid w:val="00F83F62"/>
    <w:rsid w:val="00F85B16"/>
    <w:rsid w:val="00F977EC"/>
    <w:rsid w:val="00FA50BF"/>
    <w:rsid w:val="00FC185E"/>
    <w:rsid w:val="00FD66A1"/>
    <w:rsid w:val="00FE36D2"/>
    <w:rsid w:val="00FE5F24"/>
    <w:rsid w:val="00FE7AC9"/>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semiHidden/>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266037"/>
    <w:pPr>
      <w:ind w:left="720"/>
      <w:contextualSpacing/>
    </w:pPr>
  </w:style>
  <w:style w:type="paragraph" w:customStyle="1" w:styleId="Default">
    <w:name w:val="Default"/>
    <w:rsid w:val="004157EB"/>
    <w:pPr>
      <w:autoSpaceDE w:val="0"/>
      <w:autoSpaceDN w:val="0"/>
      <w:adjustRightInd w:val="0"/>
    </w:pPr>
    <w:rPr>
      <w:rFonts w:ascii="Times New Roman" w:eastAsiaTheme="minorHAnsi"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semiHidden/>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266037"/>
    <w:pPr>
      <w:ind w:left="720"/>
      <w:contextualSpacing/>
    </w:pPr>
  </w:style>
  <w:style w:type="paragraph" w:customStyle="1" w:styleId="Default">
    <w:name w:val="Default"/>
    <w:rsid w:val="004157EB"/>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5B7A-EC3C-47B5-949A-8F993E7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2014-02-06T13:17:00Z</cp:lastPrinted>
  <dcterms:created xsi:type="dcterms:W3CDTF">2016-02-29T09:23:00Z</dcterms:created>
  <dcterms:modified xsi:type="dcterms:W3CDTF">2016-02-29T09:23:00Z</dcterms:modified>
</cp:coreProperties>
</file>