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59" w:rsidRDefault="000F6DCE" w:rsidP="00B72159">
      <w:pPr>
        <w:pStyle w:val="Title"/>
        <w:spacing w:line="360" w:lineRule="auto"/>
        <w:rPr>
          <w:rFonts w:ascii="Century Gothic" w:hAnsi="Century Gothic" w:cs="Tahoma"/>
          <w:b w:val="0"/>
          <w:sz w:val="24"/>
          <w:szCs w:val="24"/>
        </w:rPr>
      </w:pPr>
      <w:r>
        <w:rPr>
          <w:rFonts w:ascii="Century Gothic" w:hAnsi="Century Gothic" w:cs="Tahoma"/>
          <w:b w:val="0"/>
          <w:sz w:val="24"/>
          <w:szCs w:val="24"/>
        </w:rPr>
        <w:t xml:space="preserve"> </w:t>
      </w:r>
      <w:r w:rsidR="00B72159">
        <w:rPr>
          <w:rFonts w:ascii="Century Gothic" w:hAnsi="Century Gothic"/>
          <w:b w:val="0"/>
          <w:noProof/>
          <w:lang w:val="en-ZA" w:eastAsia="en-ZA"/>
        </w:rPr>
        <w:drawing>
          <wp:inline distT="0" distB="0" distL="0" distR="0">
            <wp:extent cx="10668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p w:rsidR="00B72159" w:rsidRDefault="00B72159" w:rsidP="00FE7B06">
      <w:pPr>
        <w:pStyle w:val="Title"/>
        <w:spacing w:line="360" w:lineRule="auto"/>
        <w:rPr>
          <w:rFonts w:ascii="Century Gothic" w:hAnsi="Century Gothic" w:cs="Tahoma"/>
          <w:sz w:val="24"/>
          <w:szCs w:val="24"/>
        </w:rPr>
      </w:pPr>
      <w:r>
        <w:rPr>
          <w:rFonts w:ascii="Century Gothic" w:hAnsi="Century Gothic" w:cs="Tahoma"/>
          <w:sz w:val="24"/>
          <w:szCs w:val="24"/>
        </w:rPr>
        <w:t xml:space="preserve">REPUBLIC OF MALAWI </w:t>
      </w:r>
    </w:p>
    <w:p w:rsidR="00B72159" w:rsidRDefault="00B72159" w:rsidP="00FE7B06">
      <w:pPr>
        <w:pStyle w:val="Title"/>
        <w:spacing w:line="360" w:lineRule="auto"/>
        <w:rPr>
          <w:rFonts w:ascii="Century Gothic" w:hAnsi="Century Gothic" w:cs="Tahoma"/>
          <w:sz w:val="24"/>
          <w:szCs w:val="24"/>
        </w:rPr>
      </w:pPr>
      <w:r>
        <w:rPr>
          <w:rFonts w:ascii="Century Gothic" w:hAnsi="Century Gothic" w:cs="Tahoma"/>
          <w:sz w:val="24"/>
          <w:szCs w:val="24"/>
        </w:rPr>
        <w:t>MALAWI JUDICIARY</w:t>
      </w:r>
    </w:p>
    <w:p w:rsidR="00B72159" w:rsidRDefault="00B72159" w:rsidP="00FE7B06">
      <w:pPr>
        <w:pStyle w:val="Title"/>
        <w:spacing w:line="360" w:lineRule="auto"/>
        <w:rPr>
          <w:rFonts w:ascii="Century Gothic" w:hAnsi="Century Gothic" w:cs="Tahoma"/>
          <w:szCs w:val="28"/>
        </w:rPr>
      </w:pPr>
      <w:r>
        <w:rPr>
          <w:rFonts w:ascii="Century Gothic" w:hAnsi="Century Gothic" w:cs="Tahoma"/>
          <w:szCs w:val="28"/>
        </w:rPr>
        <w:t>IN THE HIGH COURT OF MALAWI</w:t>
      </w:r>
    </w:p>
    <w:p w:rsidR="00B72159" w:rsidRDefault="00B72159" w:rsidP="00FE7B06">
      <w:pPr>
        <w:spacing w:line="360" w:lineRule="auto"/>
        <w:jc w:val="center"/>
        <w:rPr>
          <w:rFonts w:ascii="Century Gothic" w:hAnsi="Century Gothic" w:cs="Tahoma"/>
          <w:b/>
          <w:sz w:val="28"/>
          <w:szCs w:val="28"/>
        </w:rPr>
      </w:pPr>
      <w:r>
        <w:rPr>
          <w:rFonts w:ascii="Century Gothic" w:hAnsi="Century Gothic" w:cs="Tahoma"/>
          <w:b/>
          <w:sz w:val="28"/>
          <w:szCs w:val="28"/>
        </w:rPr>
        <w:t>MZUZU DISTRICT REGISTRY</w:t>
      </w:r>
    </w:p>
    <w:p w:rsidR="00B72159" w:rsidRDefault="00B72159" w:rsidP="00FE7B06">
      <w:pPr>
        <w:spacing w:line="360" w:lineRule="auto"/>
        <w:jc w:val="center"/>
        <w:rPr>
          <w:rFonts w:ascii="Century Gothic" w:hAnsi="Century Gothic" w:cs="Tahoma"/>
          <w:b/>
          <w:sz w:val="28"/>
          <w:szCs w:val="28"/>
        </w:rPr>
      </w:pPr>
      <w:r>
        <w:rPr>
          <w:rFonts w:ascii="Century Gothic" w:hAnsi="Century Gothic" w:cs="Tahoma"/>
          <w:b/>
          <w:sz w:val="28"/>
          <w:szCs w:val="28"/>
        </w:rPr>
        <w:t>CIVIL APPEAL NO. 03  OF 2016</w:t>
      </w:r>
    </w:p>
    <w:p w:rsidR="00B72159" w:rsidRDefault="00B72159" w:rsidP="00FE7B06">
      <w:pPr>
        <w:spacing w:line="360" w:lineRule="auto"/>
        <w:jc w:val="center"/>
        <w:rPr>
          <w:rFonts w:ascii="Century Gothic" w:hAnsi="Century Gothic" w:cs="Tahoma"/>
          <w:b/>
          <w:sz w:val="28"/>
          <w:szCs w:val="28"/>
        </w:rPr>
      </w:pPr>
    </w:p>
    <w:p w:rsidR="00B72159" w:rsidRDefault="00B72159" w:rsidP="00FE7B06">
      <w:pPr>
        <w:spacing w:line="360" w:lineRule="auto"/>
        <w:jc w:val="center"/>
        <w:rPr>
          <w:rFonts w:ascii="Century Gothic" w:hAnsi="Century Gothic" w:cs="Tahoma"/>
          <w:b/>
          <w:sz w:val="28"/>
          <w:szCs w:val="28"/>
        </w:rPr>
      </w:pPr>
      <w:r>
        <w:rPr>
          <w:rFonts w:ascii="Century Gothic" w:hAnsi="Century Gothic" w:cs="Tahoma"/>
          <w:b/>
          <w:sz w:val="28"/>
          <w:szCs w:val="28"/>
        </w:rPr>
        <w:t>BETWEEN</w:t>
      </w:r>
    </w:p>
    <w:p w:rsidR="00B72159" w:rsidRDefault="00B72159" w:rsidP="00FE7B06">
      <w:pPr>
        <w:spacing w:line="360" w:lineRule="auto"/>
        <w:jc w:val="both"/>
        <w:rPr>
          <w:rFonts w:ascii="Century Gothic" w:hAnsi="Century Gothic" w:cs="Tahoma"/>
          <w:b/>
          <w:sz w:val="28"/>
          <w:szCs w:val="28"/>
        </w:rPr>
      </w:pPr>
    </w:p>
    <w:p w:rsidR="00B72159" w:rsidRDefault="00B72159" w:rsidP="00FE7B06">
      <w:pPr>
        <w:spacing w:line="360" w:lineRule="auto"/>
        <w:jc w:val="both"/>
        <w:rPr>
          <w:rFonts w:ascii="Century Gothic" w:hAnsi="Century Gothic" w:cs="Tahoma"/>
          <w:b/>
          <w:sz w:val="28"/>
          <w:szCs w:val="28"/>
        </w:rPr>
      </w:pPr>
      <w:r>
        <w:rPr>
          <w:rFonts w:ascii="Century Gothic" w:hAnsi="Century Gothic" w:cs="Tahoma"/>
          <w:b/>
          <w:sz w:val="28"/>
          <w:szCs w:val="28"/>
        </w:rPr>
        <w:t>PAULOS CHIPWAYILA</w:t>
      </w:r>
      <w:proofErr w:type="gramStart"/>
      <w:r>
        <w:rPr>
          <w:rFonts w:ascii="Century Gothic" w:hAnsi="Century Gothic" w:cs="Tahoma"/>
          <w:b/>
          <w:sz w:val="28"/>
          <w:szCs w:val="28"/>
        </w:rPr>
        <w:t>…………..…………………………</w:t>
      </w:r>
      <w:proofErr w:type="gramEnd"/>
      <w:r>
        <w:rPr>
          <w:rFonts w:ascii="Century Gothic" w:hAnsi="Century Gothic" w:cs="Tahoma"/>
          <w:b/>
          <w:sz w:val="28"/>
          <w:szCs w:val="28"/>
        </w:rPr>
        <w:tab/>
        <w:t>APPELLANT</w:t>
      </w:r>
    </w:p>
    <w:p w:rsidR="00B72159" w:rsidRDefault="00B72159" w:rsidP="00FE7B06">
      <w:pPr>
        <w:spacing w:line="360" w:lineRule="auto"/>
        <w:jc w:val="center"/>
        <w:rPr>
          <w:rFonts w:ascii="Century Gothic" w:hAnsi="Century Gothic" w:cs="Tahoma"/>
          <w:sz w:val="28"/>
          <w:szCs w:val="28"/>
        </w:rPr>
      </w:pPr>
      <w:r>
        <w:rPr>
          <w:rFonts w:ascii="Century Gothic" w:hAnsi="Century Gothic" w:cs="Tahoma"/>
          <w:sz w:val="28"/>
          <w:szCs w:val="28"/>
        </w:rPr>
        <w:t>-</w:t>
      </w:r>
      <w:r w:rsidR="0097337A">
        <w:rPr>
          <w:rFonts w:ascii="Century Gothic" w:hAnsi="Century Gothic" w:cs="Tahoma"/>
          <w:sz w:val="28"/>
          <w:szCs w:val="28"/>
        </w:rPr>
        <w:t>And</w:t>
      </w:r>
      <w:r>
        <w:rPr>
          <w:rFonts w:ascii="Century Gothic" w:hAnsi="Century Gothic" w:cs="Tahoma"/>
          <w:sz w:val="28"/>
          <w:szCs w:val="28"/>
        </w:rPr>
        <w:t>-</w:t>
      </w:r>
    </w:p>
    <w:p w:rsidR="00B72159" w:rsidRDefault="00B72159" w:rsidP="00FE7B06">
      <w:pPr>
        <w:spacing w:line="360" w:lineRule="auto"/>
        <w:jc w:val="both"/>
        <w:rPr>
          <w:rFonts w:ascii="Century Gothic" w:hAnsi="Century Gothic" w:cs="Tahoma"/>
          <w:b/>
          <w:sz w:val="28"/>
          <w:szCs w:val="28"/>
        </w:rPr>
      </w:pPr>
      <w:r>
        <w:rPr>
          <w:rFonts w:ascii="Century Gothic" w:hAnsi="Century Gothic" w:cs="Tahoma"/>
          <w:b/>
          <w:sz w:val="28"/>
          <w:szCs w:val="28"/>
        </w:rPr>
        <w:t>MABVUTO GONDWE…………………………………..</w:t>
      </w:r>
      <w:r>
        <w:rPr>
          <w:rFonts w:ascii="Century Gothic" w:hAnsi="Century Gothic" w:cs="Tahoma"/>
          <w:b/>
          <w:sz w:val="28"/>
          <w:szCs w:val="28"/>
        </w:rPr>
        <w:tab/>
        <w:t>RESPONDENT</w:t>
      </w:r>
    </w:p>
    <w:p w:rsidR="00B72159" w:rsidRDefault="00B72159" w:rsidP="00FE7B06">
      <w:pPr>
        <w:spacing w:line="360" w:lineRule="auto"/>
        <w:jc w:val="both"/>
        <w:rPr>
          <w:rFonts w:ascii="Century Gothic" w:hAnsi="Century Gothic" w:cs="Tahoma"/>
          <w:b/>
          <w:sz w:val="28"/>
          <w:szCs w:val="28"/>
        </w:rPr>
      </w:pPr>
    </w:p>
    <w:p w:rsidR="00B72159" w:rsidRDefault="00B72159" w:rsidP="00FE7B06">
      <w:pPr>
        <w:spacing w:line="360" w:lineRule="auto"/>
        <w:jc w:val="both"/>
        <w:rPr>
          <w:rFonts w:ascii="Century Gothic" w:hAnsi="Century Gothic" w:cs="Tahoma"/>
          <w:b/>
          <w:sz w:val="28"/>
          <w:szCs w:val="28"/>
        </w:rPr>
      </w:pPr>
    </w:p>
    <w:p w:rsidR="00B72159" w:rsidRDefault="00B72159" w:rsidP="00FE7B06">
      <w:pPr>
        <w:pStyle w:val="Heading1"/>
        <w:spacing w:line="360" w:lineRule="auto"/>
        <w:rPr>
          <w:rFonts w:ascii="Century Gothic" w:hAnsi="Century Gothic" w:cs="Tahoma"/>
          <w:szCs w:val="28"/>
          <w:u w:val="single"/>
        </w:rPr>
      </w:pPr>
      <w:r>
        <w:rPr>
          <w:rFonts w:ascii="Century Gothic" w:hAnsi="Century Gothic" w:cs="Tahoma"/>
          <w:szCs w:val="28"/>
        </w:rPr>
        <w:t>Coram:</w:t>
      </w:r>
      <w:r>
        <w:rPr>
          <w:rFonts w:ascii="Century Gothic" w:hAnsi="Century Gothic" w:cs="Tahoma"/>
          <w:szCs w:val="28"/>
        </w:rPr>
        <w:tab/>
      </w:r>
      <w:r>
        <w:rPr>
          <w:rFonts w:ascii="Century Gothic" w:hAnsi="Century Gothic" w:cs="Tahoma"/>
          <w:szCs w:val="28"/>
          <w:u w:val="single"/>
        </w:rPr>
        <w:t>Honorable Mr. Justice D.T.K. Madise</w:t>
      </w:r>
    </w:p>
    <w:p w:rsidR="00B72159" w:rsidRDefault="00B72159" w:rsidP="00FE7B06">
      <w:pPr>
        <w:spacing w:line="360" w:lineRule="auto"/>
        <w:rPr>
          <w:rFonts w:ascii="Century Gothic" w:hAnsi="Century Gothic" w:cs="Tahoma"/>
          <w:sz w:val="28"/>
          <w:szCs w:val="28"/>
        </w:rPr>
      </w:pPr>
      <w:r>
        <w:rPr>
          <w:rFonts w:ascii="Century Gothic" w:hAnsi="Century Gothic" w:cs="Tahoma"/>
          <w:sz w:val="28"/>
          <w:szCs w:val="28"/>
        </w:rPr>
        <w:t xml:space="preserve">             </w:t>
      </w:r>
      <w:r>
        <w:rPr>
          <w:rFonts w:ascii="Century Gothic" w:hAnsi="Century Gothic" w:cs="Tahoma"/>
          <w:sz w:val="28"/>
          <w:szCs w:val="28"/>
        </w:rPr>
        <w:tab/>
        <w:t>Mr. D. Shaibu Counsel for the Appellant</w:t>
      </w:r>
    </w:p>
    <w:p w:rsidR="00B72159" w:rsidRDefault="00B72159" w:rsidP="00FE7B06">
      <w:pPr>
        <w:spacing w:line="360" w:lineRule="auto"/>
        <w:rPr>
          <w:rFonts w:ascii="Century Gothic" w:hAnsi="Century Gothic" w:cs="Tahoma"/>
          <w:sz w:val="28"/>
          <w:szCs w:val="28"/>
        </w:rPr>
      </w:pPr>
      <w:r>
        <w:rPr>
          <w:rFonts w:ascii="Century Gothic" w:hAnsi="Century Gothic" w:cs="Tahoma"/>
          <w:sz w:val="28"/>
          <w:szCs w:val="28"/>
        </w:rPr>
        <w:tab/>
      </w:r>
      <w:r>
        <w:rPr>
          <w:rFonts w:ascii="Century Gothic" w:hAnsi="Century Gothic" w:cs="Tahoma"/>
          <w:sz w:val="28"/>
          <w:szCs w:val="28"/>
        </w:rPr>
        <w:tab/>
        <w:t>Respondent Absent and not represented</w:t>
      </w:r>
    </w:p>
    <w:p w:rsidR="00B72159" w:rsidRDefault="00B72159" w:rsidP="00FE7B06">
      <w:pPr>
        <w:pBdr>
          <w:bottom w:val="single" w:sz="12" w:space="1" w:color="auto"/>
        </w:pBdr>
        <w:spacing w:line="360" w:lineRule="auto"/>
        <w:rPr>
          <w:rFonts w:ascii="Century Gothic" w:hAnsi="Century Gothic" w:cs="Tahoma"/>
          <w:sz w:val="28"/>
          <w:szCs w:val="28"/>
        </w:rPr>
      </w:pPr>
      <w:r>
        <w:rPr>
          <w:rFonts w:ascii="Century Gothic" w:hAnsi="Century Gothic" w:cs="Tahoma"/>
          <w:sz w:val="28"/>
          <w:szCs w:val="28"/>
        </w:rPr>
        <w:t xml:space="preserve">               </w:t>
      </w:r>
      <w:r>
        <w:rPr>
          <w:rFonts w:ascii="Century Gothic" w:hAnsi="Century Gothic" w:cs="Tahoma"/>
          <w:sz w:val="28"/>
          <w:szCs w:val="28"/>
        </w:rPr>
        <w:tab/>
        <w:t>Mr. A.M. Mhone Official Interpreter</w:t>
      </w:r>
    </w:p>
    <w:p w:rsidR="00B72159" w:rsidRDefault="00B72159" w:rsidP="00FE7B06">
      <w:pPr>
        <w:spacing w:line="360" w:lineRule="auto"/>
        <w:rPr>
          <w:rFonts w:ascii="Century Gothic" w:hAnsi="Century Gothic" w:cs="Tahoma"/>
          <w:b/>
          <w:sz w:val="28"/>
          <w:szCs w:val="28"/>
        </w:rPr>
      </w:pPr>
      <w:r>
        <w:rPr>
          <w:rFonts w:ascii="Century Gothic" w:hAnsi="Century Gothic" w:cs="Tahoma"/>
          <w:b/>
          <w:sz w:val="28"/>
          <w:szCs w:val="28"/>
        </w:rPr>
        <w:t>Madise, J</w:t>
      </w:r>
    </w:p>
    <w:p w:rsidR="00B72159" w:rsidRDefault="00B72159" w:rsidP="00FE7B06">
      <w:pPr>
        <w:pStyle w:val="Heading2"/>
        <w:spacing w:line="360" w:lineRule="auto"/>
        <w:rPr>
          <w:rFonts w:ascii="Century Gothic" w:hAnsi="Century Gothic" w:cs="Tahoma"/>
          <w:szCs w:val="28"/>
        </w:rPr>
      </w:pPr>
    </w:p>
    <w:p w:rsidR="00B72159" w:rsidRDefault="00B72159" w:rsidP="00FE7B06">
      <w:pPr>
        <w:pStyle w:val="Heading2"/>
        <w:spacing w:line="360" w:lineRule="auto"/>
        <w:rPr>
          <w:rFonts w:ascii="Century Gothic" w:hAnsi="Century Gothic" w:cs="Tahoma"/>
          <w:szCs w:val="28"/>
        </w:rPr>
      </w:pPr>
      <w:r>
        <w:rPr>
          <w:rFonts w:ascii="Century Gothic" w:hAnsi="Century Gothic" w:cs="Tahoma"/>
          <w:szCs w:val="28"/>
        </w:rPr>
        <w:t>JUDGMENT</w:t>
      </w:r>
    </w:p>
    <w:p w:rsidR="00071811" w:rsidRDefault="009B386C" w:rsidP="00B72159">
      <w:pPr>
        <w:jc w:val="both"/>
        <w:rPr>
          <w:rFonts w:ascii="Century Gothic" w:hAnsi="Century Gothic"/>
          <w:sz w:val="24"/>
          <w:szCs w:val="24"/>
        </w:rPr>
      </w:pPr>
    </w:p>
    <w:p w:rsidR="002675BA" w:rsidRDefault="002675BA" w:rsidP="00B72159">
      <w:pPr>
        <w:jc w:val="both"/>
        <w:rPr>
          <w:rFonts w:ascii="Century Gothic" w:hAnsi="Century Gothic"/>
          <w:sz w:val="24"/>
          <w:szCs w:val="24"/>
        </w:rPr>
      </w:pPr>
    </w:p>
    <w:p w:rsidR="002675BA" w:rsidRDefault="002675BA" w:rsidP="00B72159">
      <w:pPr>
        <w:jc w:val="both"/>
        <w:rPr>
          <w:rFonts w:ascii="Century Gothic" w:hAnsi="Century Gothic"/>
          <w:sz w:val="24"/>
          <w:szCs w:val="24"/>
        </w:rPr>
      </w:pPr>
    </w:p>
    <w:p w:rsidR="002675BA" w:rsidRPr="002675BA" w:rsidRDefault="002675BA" w:rsidP="00B72159">
      <w:pPr>
        <w:jc w:val="both"/>
        <w:rPr>
          <w:rFonts w:ascii="Century Gothic" w:hAnsi="Century Gothic"/>
          <w:b/>
          <w:sz w:val="24"/>
          <w:szCs w:val="24"/>
        </w:rPr>
      </w:pPr>
      <w:r w:rsidRPr="002675BA">
        <w:rPr>
          <w:rFonts w:ascii="Century Gothic" w:hAnsi="Century Gothic"/>
          <w:b/>
          <w:sz w:val="24"/>
          <w:szCs w:val="24"/>
        </w:rPr>
        <w:lastRenderedPageBreak/>
        <w:t>1.0 Introduction</w:t>
      </w:r>
    </w:p>
    <w:p w:rsidR="002675BA" w:rsidRDefault="002675BA" w:rsidP="00B72159">
      <w:pPr>
        <w:jc w:val="both"/>
        <w:rPr>
          <w:rFonts w:ascii="Century Gothic" w:hAnsi="Century Gothic"/>
          <w:sz w:val="24"/>
          <w:szCs w:val="24"/>
        </w:rPr>
      </w:pPr>
    </w:p>
    <w:p w:rsidR="00C96161"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1.1</w:t>
      </w:r>
      <w:r>
        <w:rPr>
          <w:rFonts w:ascii="Century Gothic" w:hAnsi="Century Gothic"/>
          <w:sz w:val="24"/>
          <w:szCs w:val="24"/>
        </w:rPr>
        <w:t xml:space="preserve"> </w:t>
      </w:r>
      <w:r w:rsidR="00C96161">
        <w:rPr>
          <w:rFonts w:ascii="Century Gothic" w:hAnsi="Century Gothic"/>
          <w:sz w:val="24"/>
          <w:szCs w:val="24"/>
        </w:rPr>
        <w:t>The Respondent brought proceedings in the Third Grade Magistrate at Uliwa claiming that the Appellant had encroached on his land.  Through its judgment on 18</w:t>
      </w:r>
      <w:r w:rsidR="00C96161" w:rsidRPr="00C96161">
        <w:rPr>
          <w:rFonts w:ascii="Century Gothic" w:hAnsi="Century Gothic"/>
          <w:sz w:val="24"/>
          <w:szCs w:val="24"/>
          <w:vertAlign w:val="superscript"/>
        </w:rPr>
        <w:t>th</w:t>
      </w:r>
      <w:r w:rsidR="00C96161">
        <w:rPr>
          <w:rFonts w:ascii="Century Gothic" w:hAnsi="Century Gothic"/>
          <w:sz w:val="24"/>
          <w:szCs w:val="24"/>
        </w:rPr>
        <w:t xml:space="preserve"> November, 2015, the court below found in favour of the Respondent.</w:t>
      </w:r>
      <w:r w:rsidR="003334E3">
        <w:rPr>
          <w:rFonts w:ascii="Century Gothic" w:hAnsi="Century Gothic"/>
          <w:sz w:val="24"/>
          <w:szCs w:val="24"/>
        </w:rPr>
        <w:t xml:space="preserve">  The Appellant was ordered to stop all construction and vacate the piece of land.  Being unsatisfied with that decision, he now appeal to this court.</w:t>
      </w:r>
    </w:p>
    <w:p w:rsidR="003334E3" w:rsidRDefault="003334E3" w:rsidP="003334E3">
      <w:pPr>
        <w:spacing w:line="360" w:lineRule="auto"/>
        <w:jc w:val="both"/>
        <w:rPr>
          <w:rFonts w:ascii="Century Gothic" w:hAnsi="Century Gothic"/>
          <w:sz w:val="24"/>
          <w:szCs w:val="24"/>
        </w:rPr>
      </w:pPr>
    </w:p>
    <w:p w:rsidR="003334E3"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1.2</w:t>
      </w:r>
      <w:r>
        <w:rPr>
          <w:rFonts w:ascii="Century Gothic" w:hAnsi="Century Gothic"/>
          <w:sz w:val="24"/>
          <w:szCs w:val="24"/>
        </w:rPr>
        <w:t xml:space="preserve"> </w:t>
      </w:r>
      <w:r w:rsidR="003334E3">
        <w:rPr>
          <w:rFonts w:ascii="Century Gothic" w:hAnsi="Century Gothic"/>
          <w:sz w:val="24"/>
          <w:szCs w:val="24"/>
        </w:rPr>
        <w:t>It is settled law that appears in the High Court are by way of rehearing of all the evidence, the law applied and the procedure followed.</w:t>
      </w:r>
    </w:p>
    <w:p w:rsidR="000C5750" w:rsidRDefault="000C5750" w:rsidP="003334E3">
      <w:pPr>
        <w:spacing w:line="360" w:lineRule="auto"/>
        <w:jc w:val="both"/>
        <w:rPr>
          <w:rFonts w:ascii="Century Gothic" w:hAnsi="Century Gothic"/>
          <w:sz w:val="24"/>
          <w:szCs w:val="24"/>
        </w:rPr>
      </w:pPr>
    </w:p>
    <w:p w:rsidR="000C5750" w:rsidRPr="00E510CF" w:rsidRDefault="002675BA" w:rsidP="003334E3">
      <w:pPr>
        <w:spacing w:line="360" w:lineRule="auto"/>
        <w:jc w:val="both"/>
        <w:rPr>
          <w:rFonts w:ascii="Century Gothic" w:hAnsi="Century Gothic"/>
          <w:b/>
          <w:sz w:val="24"/>
          <w:szCs w:val="24"/>
        </w:rPr>
      </w:pPr>
      <w:r>
        <w:rPr>
          <w:rFonts w:ascii="Century Gothic" w:hAnsi="Century Gothic"/>
          <w:b/>
          <w:sz w:val="24"/>
          <w:szCs w:val="24"/>
        </w:rPr>
        <w:t xml:space="preserve">2.0 </w:t>
      </w:r>
      <w:r w:rsidR="000C5750" w:rsidRPr="00E510CF">
        <w:rPr>
          <w:rFonts w:ascii="Century Gothic" w:hAnsi="Century Gothic"/>
          <w:b/>
          <w:sz w:val="24"/>
          <w:szCs w:val="24"/>
        </w:rPr>
        <w:t>THE GROUNDS OF APPEAL</w:t>
      </w:r>
    </w:p>
    <w:p w:rsidR="000C5750" w:rsidRDefault="002675BA" w:rsidP="003334E3">
      <w:pPr>
        <w:spacing w:line="360" w:lineRule="auto"/>
        <w:jc w:val="both"/>
        <w:rPr>
          <w:rFonts w:ascii="Century Gothic" w:hAnsi="Century Gothic"/>
          <w:sz w:val="24"/>
          <w:szCs w:val="24"/>
        </w:rPr>
      </w:pPr>
      <w:r>
        <w:rPr>
          <w:rFonts w:ascii="Century Gothic" w:hAnsi="Century Gothic"/>
          <w:sz w:val="24"/>
          <w:szCs w:val="24"/>
        </w:rPr>
        <w:t xml:space="preserve">2.1 </w:t>
      </w:r>
      <w:r w:rsidR="000C5750">
        <w:rPr>
          <w:rFonts w:ascii="Century Gothic" w:hAnsi="Century Gothic"/>
          <w:sz w:val="24"/>
          <w:szCs w:val="24"/>
        </w:rPr>
        <w:t>The Appellant filed six grounds of appeal which are reproduce in the following terms.</w:t>
      </w:r>
    </w:p>
    <w:p w:rsidR="000C5750" w:rsidRDefault="000C5750" w:rsidP="003334E3">
      <w:pPr>
        <w:spacing w:line="360" w:lineRule="auto"/>
        <w:jc w:val="both"/>
        <w:rPr>
          <w:rFonts w:ascii="Century Gothic" w:hAnsi="Century Gothic"/>
          <w:sz w:val="24"/>
          <w:szCs w:val="24"/>
        </w:rPr>
      </w:pPr>
    </w:p>
    <w:p w:rsidR="000C5750" w:rsidRPr="00E510CF" w:rsidRDefault="002675BA" w:rsidP="003334E3">
      <w:pPr>
        <w:spacing w:line="360" w:lineRule="auto"/>
        <w:jc w:val="both"/>
        <w:rPr>
          <w:rFonts w:ascii="Century Gothic" w:hAnsi="Century Gothic"/>
          <w:b/>
          <w:sz w:val="24"/>
          <w:szCs w:val="24"/>
        </w:rPr>
      </w:pPr>
      <w:r>
        <w:rPr>
          <w:rFonts w:ascii="Century Gothic" w:hAnsi="Century Gothic"/>
          <w:b/>
          <w:sz w:val="24"/>
          <w:szCs w:val="24"/>
        </w:rPr>
        <w:t xml:space="preserve">3.0 </w:t>
      </w:r>
      <w:r w:rsidR="000C5750" w:rsidRPr="00E510CF">
        <w:rPr>
          <w:rFonts w:ascii="Century Gothic" w:hAnsi="Century Gothic"/>
          <w:b/>
          <w:sz w:val="24"/>
          <w:szCs w:val="24"/>
        </w:rPr>
        <w:t>THE FACTS</w:t>
      </w:r>
    </w:p>
    <w:p w:rsidR="000C5750"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3.1</w:t>
      </w:r>
      <w:r>
        <w:rPr>
          <w:rFonts w:ascii="Century Gothic" w:hAnsi="Century Gothic"/>
          <w:sz w:val="24"/>
          <w:szCs w:val="24"/>
        </w:rPr>
        <w:t xml:space="preserve"> </w:t>
      </w:r>
      <w:r w:rsidR="000C5750">
        <w:rPr>
          <w:rFonts w:ascii="Century Gothic" w:hAnsi="Century Gothic"/>
          <w:sz w:val="24"/>
          <w:szCs w:val="24"/>
        </w:rPr>
        <w:t>The Respondent told the trial court that he had bagged the Appellant for building on his piece of land and uprooting the Respondent’s crops</w:t>
      </w:r>
      <w:r w:rsidR="001E1CA0">
        <w:rPr>
          <w:rFonts w:ascii="Century Gothic" w:hAnsi="Century Gothic"/>
          <w:sz w:val="24"/>
          <w:szCs w:val="24"/>
        </w:rPr>
        <w:t>.  The Respondent claims he inherited the land from his fore fathers.  He then shared the land to several people.  One of the beneficiaries of this allocation was Kasilikani Chapewa.</w:t>
      </w:r>
      <w:r w:rsidR="005820B9">
        <w:rPr>
          <w:rFonts w:ascii="Century Gothic" w:hAnsi="Century Gothic"/>
          <w:sz w:val="24"/>
          <w:szCs w:val="24"/>
        </w:rPr>
        <w:t xml:space="preserve">  He stated that he was given the piece of land by the </w:t>
      </w:r>
      <w:proofErr w:type="gramStart"/>
      <w:r w:rsidR="005820B9">
        <w:rPr>
          <w:rFonts w:ascii="Century Gothic" w:hAnsi="Century Gothic"/>
          <w:sz w:val="24"/>
          <w:szCs w:val="24"/>
        </w:rPr>
        <w:t>Respondent</w:t>
      </w:r>
      <w:r w:rsidR="00A345B3">
        <w:rPr>
          <w:rFonts w:ascii="Century Gothic" w:hAnsi="Century Gothic"/>
          <w:sz w:val="24"/>
          <w:szCs w:val="24"/>
        </w:rPr>
        <w:t xml:space="preserve">  </w:t>
      </w:r>
      <w:r w:rsidR="00782818">
        <w:rPr>
          <w:rFonts w:ascii="Century Gothic" w:hAnsi="Century Gothic"/>
          <w:sz w:val="24"/>
          <w:szCs w:val="24"/>
        </w:rPr>
        <w:t>long</w:t>
      </w:r>
      <w:proofErr w:type="gramEnd"/>
      <w:r w:rsidR="00782818">
        <w:rPr>
          <w:rFonts w:ascii="Century Gothic" w:hAnsi="Century Gothic"/>
          <w:sz w:val="24"/>
          <w:szCs w:val="24"/>
        </w:rPr>
        <w:t xml:space="preserve"> </w:t>
      </w:r>
      <w:r w:rsidR="005820B9">
        <w:rPr>
          <w:rFonts w:ascii="Century Gothic" w:hAnsi="Century Gothic"/>
          <w:sz w:val="24"/>
          <w:szCs w:val="24"/>
        </w:rPr>
        <w:t>before the Appellant was born</w:t>
      </w:r>
      <w:r w:rsidR="00A345B3">
        <w:rPr>
          <w:rFonts w:ascii="Century Gothic" w:hAnsi="Century Gothic"/>
          <w:sz w:val="24"/>
          <w:szCs w:val="24"/>
        </w:rPr>
        <w:t xml:space="preserve">.  That when he left the area, he gave the land back to the Respondent.  The </w:t>
      </w:r>
      <w:r w:rsidR="001F63BC">
        <w:rPr>
          <w:rFonts w:ascii="Century Gothic" w:hAnsi="Century Gothic"/>
          <w:sz w:val="24"/>
          <w:szCs w:val="24"/>
        </w:rPr>
        <w:t xml:space="preserve">story was told by this witness PW2 </w:t>
      </w:r>
      <w:r w:rsidR="0097337A">
        <w:rPr>
          <w:rFonts w:ascii="Century Gothic" w:hAnsi="Century Gothic"/>
          <w:sz w:val="24"/>
          <w:szCs w:val="24"/>
        </w:rPr>
        <w:t>was</w:t>
      </w:r>
      <w:r w:rsidR="002320F8">
        <w:rPr>
          <w:rFonts w:ascii="Century Gothic" w:hAnsi="Century Gothic"/>
          <w:sz w:val="24"/>
          <w:szCs w:val="24"/>
        </w:rPr>
        <w:t xml:space="preserve"> confirmed by Yowoyani Ka</w:t>
      </w:r>
      <w:r w:rsidR="001F63BC">
        <w:rPr>
          <w:rFonts w:ascii="Century Gothic" w:hAnsi="Century Gothic"/>
          <w:sz w:val="24"/>
          <w:szCs w:val="24"/>
        </w:rPr>
        <w:t>yambula, Mwapyera Mn</w:t>
      </w:r>
      <w:r w:rsidR="002320F8">
        <w:rPr>
          <w:rFonts w:ascii="Century Gothic" w:hAnsi="Century Gothic"/>
          <w:sz w:val="24"/>
          <w:szCs w:val="24"/>
        </w:rPr>
        <w:t>g’</w:t>
      </w:r>
      <w:r w:rsidR="001F63BC">
        <w:rPr>
          <w:rFonts w:ascii="Century Gothic" w:hAnsi="Century Gothic"/>
          <w:sz w:val="24"/>
          <w:szCs w:val="24"/>
        </w:rPr>
        <w:t xml:space="preserve">ombwa and </w:t>
      </w:r>
      <w:r w:rsidR="0097337A">
        <w:rPr>
          <w:rFonts w:ascii="Century Gothic" w:hAnsi="Century Gothic"/>
          <w:sz w:val="24"/>
          <w:szCs w:val="24"/>
        </w:rPr>
        <w:t>Rachael</w:t>
      </w:r>
      <w:r w:rsidR="001F63BC">
        <w:rPr>
          <w:rFonts w:ascii="Century Gothic" w:hAnsi="Century Gothic"/>
          <w:sz w:val="24"/>
          <w:szCs w:val="24"/>
        </w:rPr>
        <w:t xml:space="preserve"> Mwalughali.  They stated that their fathers and grand father</w:t>
      </w:r>
      <w:r w:rsidR="00C3011C">
        <w:rPr>
          <w:rFonts w:ascii="Century Gothic" w:hAnsi="Century Gothic"/>
          <w:sz w:val="24"/>
          <w:szCs w:val="24"/>
        </w:rPr>
        <w:t>s were given a piece of land b</w:t>
      </w:r>
      <w:r w:rsidR="001F63BC">
        <w:rPr>
          <w:rFonts w:ascii="Century Gothic" w:hAnsi="Century Gothic"/>
          <w:sz w:val="24"/>
          <w:szCs w:val="24"/>
        </w:rPr>
        <w:t>y the Respondent.</w:t>
      </w:r>
    </w:p>
    <w:p w:rsidR="001F5E92" w:rsidRDefault="001F5E92" w:rsidP="003334E3">
      <w:pPr>
        <w:spacing w:line="360" w:lineRule="auto"/>
        <w:jc w:val="both"/>
        <w:rPr>
          <w:rFonts w:ascii="Century Gothic" w:hAnsi="Century Gothic"/>
          <w:sz w:val="24"/>
          <w:szCs w:val="24"/>
        </w:rPr>
      </w:pPr>
    </w:p>
    <w:p w:rsidR="001F5E92"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3.2</w:t>
      </w:r>
      <w:r>
        <w:rPr>
          <w:rFonts w:ascii="Century Gothic" w:hAnsi="Century Gothic"/>
          <w:sz w:val="24"/>
          <w:szCs w:val="24"/>
        </w:rPr>
        <w:t xml:space="preserve"> </w:t>
      </w:r>
      <w:r w:rsidR="001F5E92">
        <w:rPr>
          <w:rFonts w:ascii="Century Gothic" w:hAnsi="Century Gothic"/>
          <w:sz w:val="24"/>
          <w:szCs w:val="24"/>
        </w:rPr>
        <w:t xml:space="preserve">In opposition to the claim the Appellant stated that he inherited the piece of land from his fare fathers who had been on the land since 1928.  That the Respondent only asked to be using the grave yard in 1946.  He stated that </w:t>
      </w:r>
      <w:r w:rsidR="001F5E92">
        <w:rPr>
          <w:rFonts w:ascii="Century Gothic" w:hAnsi="Century Gothic"/>
          <w:sz w:val="24"/>
          <w:szCs w:val="24"/>
        </w:rPr>
        <w:lastRenderedPageBreak/>
        <w:t xml:space="preserve">Respondent only moved to the present location after the lake had flooded his land.  He was seeking for shelter.  After the </w:t>
      </w:r>
      <w:r w:rsidR="0097337A">
        <w:rPr>
          <w:rFonts w:ascii="Century Gothic" w:hAnsi="Century Gothic"/>
          <w:sz w:val="24"/>
          <w:szCs w:val="24"/>
        </w:rPr>
        <w:t>floods,</w:t>
      </w:r>
      <w:r w:rsidR="001F5E92">
        <w:rPr>
          <w:rFonts w:ascii="Century Gothic" w:hAnsi="Century Gothic"/>
          <w:sz w:val="24"/>
          <w:szCs w:val="24"/>
        </w:rPr>
        <w:t xml:space="preserve"> he never returned.</w:t>
      </w:r>
    </w:p>
    <w:p w:rsidR="001F5E92" w:rsidRDefault="001F5E92" w:rsidP="003334E3">
      <w:pPr>
        <w:spacing w:line="360" w:lineRule="auto"/>
        <w:jc w:val="both"/>
        <w:rPr>
          <w:rFonts w:ascii="Century Gothic" w:hAnsi="Century Gothic"/>
          <w:sz w:val="24"/>
          <w:szCs w:val="24"/>
        </w:rPr>
      </w:pPr>
    </w:p>
    <w:p w:rsidR="001F5E92"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3.3</w:t>
      </w:r>
      <w:r>
        <w:rPr>
          <w:rFonts w:ascii="Century Gothic" w:hAnsi="Century Gothic"/>
          <w:sz w:val="24"/>
          <w:szCs w:val="24"/>
        </w:rPr>
        <w:t xml:space="preserve"> </w:t>
      </w:r>
      <w:r w:rsidR="001F5E92">
        <w:rPr>
          <w:rFonts w:ascii="Century Gothic" w:hAnsi="Century Gothic"/>
          <w:sz w:val="24"/>
          <w:szCs w:val="24"/>
        </w:rPr>
        <w:t xml:space="preserve">Allan </w:t>
      </w:r>
      <w:proofErr w:type="spellStart"/>
      <w:r w:rsidR="001F5E92">
        <w:rPr>
          <w:rFonts w:ascii="Century Gothic" w:hAnsi="Century Gothic"/>
          <w:sz w:val="24"/>
          <w:szCs w:val="24"/>
        </w:rPr>
        <w:t>Gondwe</w:t>
      </w:r>
      <w:proofErr w:type="spellEnd"/>
      <w:r w:rsidR="001F5E92">
        <w:rPr>
          <w:rFonts w:ascii="Century Gothic" w:hAnsi="Century Gothic"/>
          <w:sz w:val="24"/>
          <w:szCs w:val="24"/>
        </w:rPr>
        <w:t xml:space="preserve"> group Village Headman Mn’gombwa stated that it was the Respondent who had encroached on the Appel</w:t>
      </w:r>
      <w:r w:rsidR="0049264B">
        <w:rPr>
          <w:rFonts w:ascii="Century Gothic" w:hAnsi="Century Gothic"/>
          <w:sz w:val="24"/>
          <w:szCs w:val="24"/>
        </w:rPr>
        <w:t>l</w:t>
      </w:r>
      <w:r w:rsidR="001F5E92">
        <w:rPr>
          <w:rFonts w:ascii="Century Gothic" w:hAnsi="Century Gothic"/>
          <w:sz w:val="24"/>
          <w:szCs w:val="24"/>
        </w:rPr>
        <w:t xml:space="preserve">ant’s land and that the land belonged to the </w:t>
      </w:r>
      <w:r w:rsidR="0049264B">
        <w:rPr>
          <w:rFonts w:ascii="Century Gothic" w:hAnsi="Century Gothic"/>
          <w:sz w:val="24"/>
          <w:szCs w:val="24"/>
        </w:rPr>
        <w:t>Appellan</w:t>
      </w:r>
      <w:r w:rsidR="001F5E92">
        <w:rPr>
          <w:rFonts w:ascii="Century Gothic" w:hAnsi="Century Gothic"/>
          <w:sz w:val="24"/>
          <w:szCs w:val="24"/>
        </w:rPr>
        <w:t>t.</w:t>
      </w:r>
    </w:p>
    <w:p w:rsidR="0049264B" w:rsidRDefault="0049264B" w:rsidP="003334E3">
      <w:pPr>
        <w:spacing w:line="360" w:lineRule="auto"/>
        <w:jc w:val="both"/>
        <w:rPr>
          <w:rFonts w:ascii="Century Gothic" w:hAnsi="Century Gothic"/>
          <w:sz w:val="24"/>
          <w:szCs w:val="24"/>
        </w:rPr>
      </w:pPr>
    </w:p>
    <w:p w:rsidR="0049264B" w:rsidRDefault="002675BA" w:rsidP="003334E3">
      <w:pPr>
        <w:spacing w:line="360" w:lineRule="auto"/>
        <w:jc w:val="both"/>
        <w:rPr>
          <w:rFonts w:ascii="Century Gothic" w:hAnsi="Century Gothic"/>
          <w:sz w:val="24"/>
          <w:szCs w:val="24"/>
        </w:rPr>
      </w:pPr>
      <w:r w:rsidRPr="00FE7B06">
        <w:rPr>
          <w:rFonts w:ascii="Century Gothic" w:hAnsi="Century Gothic"/>
          <w:b/>
          <w:sz w:val="24"/>
          <w:szCs w:val="24"/>
        </w:rPr>
        <w:t>3.4</w:t>
      </w:r>
      <w:r>
        <w:rPr>
          <w:rFonts w:ascii="Century Gothic" w:hAnsi="Century Gothic"/>
          <w:sz w:val="24"/>
          <w:szCs w:val="24"/>
        </w:rPr>
        <w:t xml:space="preserve"> </w:t>
      </w:r>
      <w:r w:rsidR="0049264B">
        <w:rPr>
          <w:rFonts w:ascii="Century Gothic" w:hAnsi="Century Gothic"/>
          <w:sz w:val="24"/>
          <w:szCs w:val="24"/>
        </w:rPr>
        <w:t>When the matter was referred to Principal Group Village Headman Chimphinga, he also ruled that the land belonged to the Appellant.</w:t>
      </w:r>
    </w:p>
    <w:p w:rsidR="0049264B" w:rsidRDefault="0049264B" w:rsidP="003334E3">
      <w:pPr>
        <w:spacing w:line="360" w:lineRule="auto"/>
        <w:jc w:val="both"/>
        <w:rPr>
          <w:rFonts w:ascii="Century Gothic" w:hAnsi="Century Gothic"/>
          <w:sz w:val="24"/>
          <w:szCs w:val="24"/>
        </w:rPr>
      </w:pPr>
    </w:p>
    <w:p w:rsidR="0049264B" w:rsidRPr="0049264B" w:rsidRDefault="002675BA" w:rsidP="003334E3">
      <w:pPr>
        <w:spacing w:line="360" w:lineRule="auto"/>
        <w:jc w:val="both"/>
        <w:rPr>
          <w:rFonts w:ascii="Century Gothic" w:hAnsi="Century Gothic"/>
          <w:b/>
          <w:sz w:val="24"/>
          <w:szCs w:val="24"/>
        </w:rPr>
      </w:pPr>
      <w:r>
        <w:rPr>
          <w:rFonts w:ascii="Century Gothic" w:hAnsi="Century Gothic"/>
          <w:b/>
          <w:sz w:val="24"/>
          <w:szCs w:val="24"/>
        </w:rPr>
        <w:t xml:space="preserve">4.0. </w:t>
      </w:r>
      <w:r w:rsidR="0049264B" w:rsidRPr="0049264B">
        <w:rPr>
          <w:rFonts w:ascii="Century Gothic" w:hAnsi="Century Gothic"/>
          <w:b/>
          <w:sz w:val="24"/>
          <w:szCs w:val="24"/>
        </w:rPr>
        <w:t>THE ISSUES</w:t>
      </w:r>
    </w:p>
    <w:p w:rsidR="0049264B" w:rsidRDefault="0049264B" w:rsidP="003334E3">
      <w:pPr>
        <w:spacing w:line="360" w:lineRule="auto"/>
        <w:jc w:val="both"/>
        <w:rPr>
          <w:rFonts w:ascii="Century Gothic" w:hAnsi="Century Gothic"/>
          <w:sz w:val="24"/>
          <w:szCs w:val="24"/>
        </w:rPr>
      </w:pPr>
      <w:r>
        <w:rPr>
          <w:rFonts w:ascii="Century Gothic" w:hAnsi="Century Gothic"/>
          <w:sz w:val="24"/>
          <w:szCs w:val="24"/>
        </w:rPr>
        <w:t>The main issues are as follows:-</w:t>
      </w:r>
    </w:p>
    <w:p w:rsidR="002675BA" w:rsidRDefault="0049264B" w:rsidP="002675BA">
      <w:pPr>
        <w:spacing w:line="360" w:lineRule="auto"/>
        <w:ind w:firstLine="720"/>
        <w:jc w:val="both"/>
        <w:rPr>
          <w:rFonts w:ascii="Century Gothic" w:hAnsi="Century Gothic"/>
          <w:sz w:val="24"/>
          <w:szCs w:val="24"/>
        </w:rPr>
      </w:pPr>
      <w:r>
        <w:rPr>
          <w:rFonts w:ascii="Century Gothic" w:hAnsi="Century Gothic"/>
          <w:sz w:val="24"/>
          <w:szCs w:val="24"/>
        </w:rPr>
        <w:t xml:space="preserve">(i)  </w:t>
      </w:r>
      <w:r w:rsidR="0097337A">
        <w:rPr>
          <w:rFonts w:ascii="Century Gothic" w:hAnsi="Century Gothic"/>
          <w:sz w:val="24"/>
          <w:szCs w:val="24"/>
        </w:rPr>
        <w:t>Whether</w:t>
      </w:r>
      <w:r>
        <w:rPr>
          <w:rFonts w:ascii="Century Gothic" w:hAnsi="Century Gothic"/>
          <w:sz w:val="24"/>
          <w:szCs w:val="24"/>
        </w:rPr>
        <w:t xml:space="preserve"> the Appellant had a legitimate claim over this piece of</w:t>
      </w:r>
    </w:p>
    <w:p w:rsidR="0049264B" w:rsidRDefault="002675BA" w:rsidP="002675BA">
      <w:pPr>
        <w:spacing w:line="360" w:lineRule="auto"/>
        <w:ind w:firstLine="720"/>
        <w:jc w:val="both"/>
        <w:rPr>
          <w:rFonts w:ascii="Century Gothic" w:hAnsi="Century Gothic"/>
          <w:sz w:val="24"/>
          <w:szCs w:val="24"/>
        </w:rPr>
      </w:pPr>
      <w:r>
        <w:rPr>
          <w:rFonts w:ascii="Century Gothic" w:hAnsi="Century Gothic"/>
          <w:sz w:val="24"/>
          <w:szCs w:val="24"/>
        </w:rPr>
        <w:t xml:space="preserve">    </w:t>
      </w:r>
      <w:r w:rsidR="0049264B">
        <w:rPr>
          <w:rFonts w:ascii="Century Gothic" w:hAnsi="Century Gothic"/>
          <w:sz w:val="24"/>
          <w:szCs w:val="24"/>
        </w:rPr>
        <w:t xml:space="preserve"> </w:t>
      </w:r>
      <w:proofErr w:type="gramStart"/>
      <w:r w:rsidR="0049264B">
        <w:rPr>
          <w:rFonts w:ascii="Century Gothic" w:hAnsi="Century Gothic"/>
          <w:sz w:val="24"/>
          <w:szCs w:val="24"/>
        </w:rPr>
        <w:t>customary</w:t>
      </w:r>
      <w:proofErr w:type="gramEnd"/>
      <w:r w:rsidR="0049264B">
        <w:rPr>
          <w:rFonts w:ascii="Century Gothic" w:hAnsi="Century Gothic"/>
          <w:sz w:val="24"/>
          <w:szCs w:val="24"/>
        </w:rPr>
        <w:t xml:space="preserve"> Land.</w:t>
      </w:r>
    </w:p>
    <w:p w:rsidR="002675BA" w:rsidRDefault="0049264B" w:rsidP="002675BA">
      <w:pPr>
        <w:spacing w:line="360" w:lineRule="auto"/>
        <w:ind w:firstLine="720"/>
        <w:jc w:val="both"/>
        <w:rPr>
          <w:rFonts w:ascii="Century Gothic" w:hAnsi="Century Gothic"/>
          <w:sz w:val="24"/>
          <w:szCs w:val="24"/>
        </w:rPr>
      </w:pPr>
      <w:r>
        <w:rPr>
          <w:rFonts w:ascii="Century Gothic" w:hAnsi="Century Gothic"/>
          <w:sz w:val="24"/>
          <w:szCs w:val="24"/>
        </w:rPr>
        <w:t xml:space="preserve">(ii)  </w:t>
      </w:r>
      <w:r w:rsidR="0097337A">
        <w:rPr>
          <w:rFonts w:ascii="Century Gothic" w:hAnsi="Century Gothic"/>
          <w:sz w:val="24"/>
          <w:szCs w:val="24"/>
        </w:rPr>
        <w:t>Whether</w:t>
      </w:r>
      <w:r>
        <w:rPr>
          <w:rFonts w:ascii="Century Gothic" w:hAnsi="Century Gothic"/>
          <w:sz w:val="24"/>
          <w:szCs w:val="24"/>
        </w:rPr>
        <w:t xml:space="preserve"> the </w:t>
      </w:r>
      <w:r w:rsidR="00184C33">
        <w:rPr>
          <w:rFonts w:ascii="Century Gothic" w:hAnsi="Century Gothic"/>
          <w:sz w:val="24"/>
          <w:szCs w:val="24"/>
        </w:rPr>
        <w:t>Respondent</w:t>
      </w:r>
      <w:r>
        <w:rPr>
          <w:rFonts w:ascii="Century Gothic" w:hAnsi="Century Gothic"/>
          <w:sz w:val="24"/>
          <w:szCs w:val="24"/>
        </w:rPr>
        <w:t xml:space="preserve"> has violated his rights under customary land </w:t>
      </w:r>
    </w:p>
    <w:p w:rsidR="0049264B" w:rsidRDefault="002675BA" w:rsidP="002675BA">
      <w:pPr>
        <w:spacing w:line="360" w:lineRule="auto"/>
        <w:ind w:firstLine="720"/>
        <w:jc w:val="both"/>
        <w:rPr>
          <w:rFonts w:ascii="Century Gothic" w:hAnsi="Century Gothic"/>
          <w:sz w:val="24"/>
          <w:szCs w:val="24"/>
        </w:rPr>
      </w:pPr>
      <w:r>
        <w:rPr>
          <w:rFonts w:ascii="Century Gothic" w:hAnsi="Century Gothic"/>
          <w:sz w:val="24"/>
          <w:szCs w:val="24"/>
        </w:rPr>
        <w:t xml:space="preserve">      </w:t>
      </w:r>
      <w:proofErr w:type="gramStart"/>
      <w:r w:rsidR="0049264B">
        <w:rPr>
          <w:rFonts w:ascii="Century Gothic" w:hAnsi="Century Gothic"/>
          <w:sz w:val="24"/>
          <w:szCs w:val="24"/>
        </w:rPr>
        <w:t>law</w:t>
      </w:r>
      <w:proofErr w:type="gramEnd"/>
      <w:r w:rsidR="0049264B">
        <w:rPr>
          <w:rFonts w:ascii="Century Gothic" w:hAnsi="Century Gothic"/>
          <w:sz w:val="24"/>
          <w:szCs w:val="24"/>
        </w:rPr>
        <w:t>.</w:t>
      </w:r>
    </w:p>
    <w:p w:rsidR="0049264B" w:rsidRDefault="0049264B" w:rsidP="003334E3">
      <w:pPr>
        <w:spacing w:line="360" w:lineRule="auto"/>
        <w:jc w:val="both"/>
        <w:rPr>
          <w:rFonts w:ascii="Century Gothic" w:hAnsi="Century Gothic"/>
          <w:sz w:val="24"/>
          <w:szCs w:val="24"/>
        </w:rPr>
      </w:pPr>
    </w:p>
    <w:p w:rsidR="0049264B" w:rsidRPr="00184C33" w:rsidRDefault="002675BA" w:rsidP="003334E3">
      <w:pPr>
        <w:spacing w:line="360" w:lineRule="auto"/>
        <w:jc w:val="both"/>
        <w:rPr>
          <w:rFonts w:ascii="Century Gothic" w:hAnsi="Century Gothic"/>
          <w:b/>
          <w:sz w:val="24"/>
          <w:szCs w:val="24"/>
        </w:rPr>
      </w:pPr>
      <w:r>
        <w:rPr>
          <w:rFonts w:ascii="Century Gothic" w:hAnsi="Century Gothic"/>
          <w:b/>
          <w:sz w:val="24"/>
          <w:szCs w:val="24"/>
        </w:rPr>
        <w:t xml:space="preserve">5.0. </w:t>
      </w:r>
      <w:r w:rsidR="0049264B" w:rsidRPr="00184C33">
        <w:rPr>
          <w:rFonts w:ascii="Century Gothic" w:hAnsi="Century Gothic"/>
          <w:b/>
          <w:sz w:val="24"/>
          <w:szCs w:val="24"/>
        </w:rPr>
        <w:t>THE LAW</w:t>
      </w:r>
    </w:p>
    <w:p w:rsidR="0049264B" w:rsidRPr="00184C33" w:rsidRDefault="0049264B" w:rsidP="003334E3">
      <w:pPr>
        <w:spacing w:line="360" w:lineRule="auto"/>
        <w:jc w:val="both"/>
        <w:rPr>
          <w:rFonts w:ascii="Century Gothic" w:hAnsi="Century Gothic"/>
          <w:sz w:val="24"/>
          <w:szCs w:val="24"/>
          <w:u w:val="single"/>
        </w:rPr>
      </w:pPr>
      <w:r w:rsidRPr="00184C33">
        <w:rPr>
          <w:rFonts w:ascii="Century Gothic" w:hAnsi="Century Gothic"/>
          <w:sz w:val="24"/>
          <w:szCs w:val="24"/>
          <w:u w:val="single"/>
        </w:rPr>
        <w:t>The burden and standard of proof.</w:t>
      </w:r>
    </w:p>
    <w:p w:rsidR="0049264B" w:rsidRDefault="0049264B" w:rsidP="003334E3">
      <w:pPr>
        <w:spacing w:line="360" w:lineRule="auto"/>
        <w:jc w:val="both"/>
        <w:rPr>
          <w:rFonts w:ascii="Century Gothic" w:hAnsi="Century Gothic"/>
          <w:sz w:val="24"/>
          <w:szCs w:val="24"/>
          <w:u w:val="single"/>
        </w:rPr>
      </w:pPr>
      <w:r w:rsidRPr="00184C33">
        <w:rPr>
          <w:rFonts w:ascii="Century Gothic" w:hAnsi="Century Gothic"/>
          <w:sz w:val="24"/>
          <w:szCs w:val="24"/>
          <w:u w:val="single"/>
        </w:rPr>
        <w:t>Land law</w:t>
      </w:r>
    </w:p>
    <w:p w:rsidR="00184C33" w:rsidRDefault="00184C33" w:rsidP="003334E3">
      <w:pPr>
        <w:spacing w:line="360" w:lineRule="auto"/>
        <w:jc w:val="both"/>
        <w:rPr>
          <w:rFonts w:ascii="Century Gothic" w:hAnsi="Century Gothic"/>
          <w:sz w:val="24"/>
          <w:szCs w:val="24"/>
        </w:rPr>
      </w:pPr>
    </w:p>
    <w:p w:rsidR="00184C33" w:rsidRPr="00782818" w:rsidRDefault="002675BA" w:rsidP="003334E3">
      <w:pPr>
        <w:spacing w:line="360" w:lineRule="auto"/>
        <w:jc w:val="both"/>
        <w:rPr>
          <w:rFonts w:ascii="Century Gothic" w:hAnsi="Century Gothic"/>
          <w:b/>
          <w:sz w:val="24"/>
          <w:szCs w:val="24"/>
        </w:rPr>
      </w:pPr>
      <w:r>
        <w:rPr>
          <w:rFonts w:ascii="Century Gothic" w:hAnsi="Century Gothic"/>
          <w:b/>
          <w:sz w:val="24"/>
          <w:szCs w:val="24"/>
        </w:rPr>
        <w:t xml:space="preserve">5.0 </w:t>
      </w:r>
      <w:r w:rsidR="00184C33" w:rsidRPr="00782818">
        <w:rPr>
          <w:rFonts w:ascii="Century Gothic" w:hAnsi="Century Gothic"/>
          <w:b/>
          <w:sz w:val="24"/>
          <w:szCs w:val="24"/>
        </w:rPr>
        <w:t>THE FINDING</w:t>
      </w:r>
    </w:p>
    <w:p w:rsidR="00184C33" w:rsidRDefault="002675BA" w:rsidP="003334E3">
      <w:pPr>
        <w:spacing w:line="360" w:lineRule="auto"/>
        <w:jc w:val="both"/>
        <w:rPr>
          <w:rFonts w:ascii="Century Gothic" w:hAnsi="Century Gothic"/>
          <w:sz w:val="24"/>
          <w:szCs w:val="24"/>
        </w:rPr>
      </w:pPr>
      <w:r>
        <w:rPr>
          <w:rFonts w:ascii="Century Gothic" w:hAnsi="Century Gothic"/>
          <w:sz w:val="24"/>
          <w:szCs w:val="24"/>
        </w:rPr>
        <w:t xml:space="preserve">5.1. </w:t>
      </w:r>
      <w:r w:rsidR="00184C33">
        <w:rPr>
          <w:rFonts w:ascii="Century Gothic" w:hAnsi="Century Gothic"/>
          <w:sz w:val="24"/>
          <w:szCs w:val="24"/>
        </w:rPr>
        <w:t xml:space="preserve">The parties have vigorously argued their case.  The Appellant claim he inherited this piece of land from his fare fathers.  The Respondent was repeated the same statement. Now who is the rightful use and occupier of this </w:t>
      </w:r>
      <w:r w:rsidR="0097337A">
        <w:rPr>
          <w:rFonts w:ascii="Century Gothic" w:hAnsi="Century Gothic"/>
          <w:sz w:val="24"/>
          <w:szCs w:val="24"/>
        </w:rPr>
        <w:t>land?</w:t>
      </w:r>
      <w:r w:rsidR="00184C33">
        <w:rPr>
          <w:rFonts w:ascii="Century Gothic" w:hAnsi="Century Gothic"/>
          <w:sz w:val="24"/>
          <w:szCs w:val="24"/>
        </w:rPr>
        <w:t xml:space="preserve">  The only answer can come from the village chiefs who are mandated under the law </w:t>
      </w:r>
      <w:r w:rsidR="00751347">
        <w:rPr>
          <w:rFonts w:ascii="Century Gothic" w:hAnsi="Century Gothic"/>
          <w:sz w:val="24"/>
          <w:szCs w:val="24"/>
        </w:rPr>
        <w:t xml:space="preserve">to </w:t>
      </w:r>
      <w:r w:rsidR="00FE7B06">
        <w:rPr>
          <w:rFonts w:ascii="Century Gothic" w:hAnsi="Century Gothic"/>
          <w:sz w:val="24"/>
          <w:szCs w:val="24"/>
        </w:rPr>
        <w:t>administer customary</w:t>
      </w:r>
      <w:r w:rsidR="00751347">
        <w:rPr>
          <w:rFonts w:ascii="Century Gothic" w:hAnsi="Century Gothic"/>
          <w:sz w:val="24"/>
          <w:szCs w:val="24"/>
        </w:rPr>
        <w:t xml:space="preserve"> land on behalf of the </w:t>
      </w:r>
      <w:r w:rsidR="00FE7B06">
        <w:rPr>
          <w:rFonts w:ascii="Century Gothic" w:hAnsi="Century Gothic"/>
          <w:sz w:val="24"/>
          <w:szCs w:val="24"/>
        </w:rPr>
        <w:t>minister of</w:t>
      </w:r>
      <w:r w:rsidR="00751347">
        <w:rPr>
          <w:rFonts w:ascii="Century Gothic" w:hAnsi="Century Gothic"/>
          <w:sz w:val="24"/>
          <w:szCs w:val="24"/>
        </w:rPr>
        <w:t xml:space="preserve"> the Malawi Government responsible for the land matters.</w:t>
      </w:r>
    </w:p>
    <w:p w:rsidR="00751347" w:rsidRDefault="00751347" w:rsidP="003334E3">
      <w:pPr>
        <w:spacing w:line="360" w:lineRule="auto"/>
        <w:jc w:val="both"/>
        <w:rPr>
          <w:rFonts w:ascii="Century Gothic" w:hAnsi="Century Gothic"/>
          <w:sz w:val="24"/>
          <w:szCs w:val="24"/>
        </w:rPr>
      </w:pPr>
    </w:p>
    <w:p w:rsidR="00E336C0" w:rsidRDefault="00FE7B06" w:rsidP="003334E3">
      <w:pPr>
        <w:spacing w:line="360" w:lineRule="auto"/>
        <w:jc w:val="both"/>
        <w:rPr>
          <w:rFonts w:ascii="Century Gothic" w:hAnsi="Century Gothic"/>
          <w:sz w:val="24"/>
          <w:szCs w:val="24"/>
        </w:rPr>
      </w:pPr>
      <w:r w:rsidRPr="00FE7B06">
        <w:rPr>
          <w:rFonts w:ascii="Century Gothic" w:hAnsi="Century Gothic"/>
          <w:b/>
          <w:sz w:val="24"/>
          <w:szCs w:val="24"/>
        </w:rPr>
        <w:lastRenderedPageBreak/>
        <w:t>5.2</w:t>
      </w:r>
      <w:r w:rsidR="002675BA">
        <w:rPr>
          <w:rFonts w:ascii="Century Gothic" w:hAnsi="Century Gothic"/>
          <w:sz w:val="24"/>
          <w:szCs w:val="24"/>
        </w:rPr>
        <w:t xml:space="preserve"> </w:t>
      </w:r>
      <w:r w:rsidR="00E336C0">
        <w:rPr>
          <w:rFonts w:ascii="Century Gothic" w:hAnsi="Century Gothic"/>
          <w:sz w:val="24"/>
          <w:szCs w:val="24"/>
        </w:rPr>
        <w:t>So what did the chiefs say about this dispute.  Group Village Headman Mng’ombwa told the court that it was the Respondent who had encroached on the Appellant’s land.  According to him the land belonged to the Appellant.  The Mare Senior Chief Principal Group Village Headman Chimphinga also told the trial court that the land in dispute belonged to the Appellant</w:t>
      </w:r>
      <w:r w:rsidR="00961B34">
        <w:rPr>
          <w:rFonts w:ascii="Century Gothic" w:hAnsi="Century Gothic"/>
          <w:sz w:val="24"/>
          <w:szCs w:val="24"/>
        </w:rPr>
        <w:t>.  No single chief testified that the land belonged to the Respondent.</w:t>
      </w:r>
    </w:p>
    <w:p w:rsidR="00961B34" w:rsidRDefault="00961B34" w:rsidP="003334E3">
      <w:pPr>
        <w:spacing w:line="360" w:lineRule="auto"/>
        <w:jc w:val="both"/>
        <w:rPr>
          <w:rFonts w:ascii="Century Gothic" w:hAnsi="Century Gothic"/>
          <w:sz w:val="24"/>
          <w:szCs w:val="24"/>
        </w:rPr>
      </w:pPr>
    </w:p>
    <w:p w:rsidR="00961B34" w:rsidRDefault="00FE7B06" w:rsidP="003334E3">
      <w:pPr>
        <w:spacing w:line="360" w:lineRule="auto"/>
        <w:jc w:val="both"/>
        <w:rPr>
          <w:rFonts w:ascii="Century Gothic" w:hAnsi="Century Gothic"/>
          <w:sz w:val="24"/>
          <w:szCs w:val="24"/>
        </w:rPr>
      </w:pPr>
      <w:r w:rsidRPr="00FE7B06">
        <w:rPr>
          <w:rFonts w:ascii="Century Gothic" w:hAnsi="Century Gothic"/>
          <w:b/>
          <w:sz w:val="24"/>
          <w:szCs w:val="24"/>
        </w:rPr>
        <w:t>5.3</w:t>
      </w:r>
      <w:r>
        <w:rPr>
          <w:rFonts w:ascii="Century Gothic" w:hAnsi="Century Gothic"/>
          <w:sz w:val="24"/>
          <w:szCs w:val="24"/>
        </w:rPr>
        <w:t xml:space="preserve"> </w:t>
      </w:r>
      <w:r w:rsidR="00DB5FCF">
        <w:rPr>
          <w:rFonts w:ascii="Century Gothic" w:hAnsi="Century Gothic"/>
          <w:sz w:val="24"/>
          <w:szCs w:val="24"/>
        </w:rPr>
        <w:t xml:space="preserve">I am at pains to comprehend how the trial court arrived at the present decision and ruled in favour of the Respondent.  When the evidence are pointed to the </w:t>
      </w:r>
      <w:r w:rsidR="008C1BB0">
        <w:rPr>
          <w:rFonts w:ascii="Century Gothic" w:hAnsi="Century Gothic"/>
          <w:sz w:val="24"/>
          <w:szCs w:val="24"/>
        </w:rPr>
        <w:t>fact</w:t>
      </w:r>
      <w:r w:rsidR="00DB5FCF">
        <w:rPr>
          <w:rFonts w:ascii="Century Gothic" w:hAnsi="Century Gothic"/>
          <w:sz w:val="24"/>
          <w:szCs w:val="24"/>
        </w:rPr>
        <w:t xml:space="preserve"> </w:t>
      </w:r>
      <w:proofErr w:type="gramStart"/>
      <w:r w:rsidR="00DB5FCF">
        <w:rPr>
          <w:rFonts w:ascii="Century Gothic" w:hAnsi="Century Gothic"/>
          <w:sz w:val="24"/>
          <w:szCs w:val="24"/>
        </w:rPr>
        <w:t>that  the</w:t>
      </w:r>
      <w:proofErr w:type="gramEnd"/>
      <w:r w:rsidR="00DB5FCF">
        <w:rPr>
          <w:rFonts w:ascii="Century Gothic" w:hAnsi="Century Gothic"/>
          <w:sz w:val="24"/>
          <w:szCs w:val="24"/>
        </w:rPr>
        <w:t xml:space="preserve"> land belonged to the Appellant.  There is nothing in the evidence to back the findings of the court below.  The standard of proof in civil matters is on a balance of probabilities.  In my consider</w:t>
      </w:r>
      <w:r w:rsidR="00F37BB6">
        <w:rPr>
          <w:rFonts w:ascii="Century Gothic" w:hAnsi="Century Gothic"/>
          <w:sz w:val="24"/>
          <w:szCs w:val="24"/>
        </w:rPr>
        <w:t>ed</w:t>
      </w:r>
      <w:r w:rsidR="00DB5FCF">
        <w:rPr>
          <w:rFonts w:ascii="Century Gothic" w:hAnsi="Century Gothic"/>
          <w:sz w:val="24"/>
          <w:szCs w:val="24"/>
        </w:rPr>
        <w:t xml:space="preserve"> opinion the scales of justice</w:t>
      </w:r>
      <w:r w:rsidR="00F37BB6">
        <w:rPr>
          <w:rFonts w:ascii="Century Gothic" w:hAnsi="Century Gothic"/>
          <w:sz w:val="24"/>
          <w:szCs w:val="24"/>
        </w:rPr>
        <w:t xml:space="preserve"> fill toward the Appellant’s case.  The </w:t>
      </w:r>
      <w:r w:rsidR="008C1BB0">
        <w:rPr>
          <w:rFonts w:ascii="Century Gothic" w:hAnsi="Century Gothic"/>
          <w:sz w:val="24"/>
          <w:szCs w:val="24"/>
        </w:rPr>
        <w:t>lower….</w:t>
      </w:r>
      <w:r w:rsidR="00F37BB6">
        <w:rPr>
          <w:rFonts w:ascii="Century Gothic" w:hAnsi="Century Gothic"/>
          <w:sz w:val="24"/>
          <w:szCs w:val="24"/>
        </w:rPr>
        <w:t xml:space="preserve"> misdirected itself on the </w:t>
      </w:r>
      <w:r w:rsidR="008C1BB0">
        <w:rPr>
          <w:rFonts w:ascii="Century Gothic" w:hAnsi="Century Gothic"/>
          <w:sz w:val="24"/>
          <w:szCs w:val="24"/>
        </w:rPr>
        <w:t>weight</w:t>
      </w:r>
      <w:r w:rsidR="00F37BB6">
        <w:rPr>
          <w:rFonts w:ascii="Century Gothic" w:hAnsi="Century Gothic"/>
          <w:sz w:val="24"/>
          <w:szCs w:val="24"/>
        </w:rPr>
        <w:t xml:space="preserve"> of the evidence and that decision can not stand.  It is reversed. The piece </w:t>
      </w:r>
      <w:r w:rsidR="0097337A">
        <w:rPr>
          <w:rFonts w:ascii="Century Gothic" w:hAnsi="Century Gothic"/>
          <w:sz w:val="24"/>
          <w:szCs w:val="24"/>
        </w:rPr>
        <w:t>of customary</w:t>
      </w:r>
      <w:r w:rsidR="00F37BB6">
        <w:rPr>
          <w:rFonts w:ascii="Century Gothic" w:hAnsi="Century Gothic"/>
          <w:sz w:val="24"/>
          <w:szCs w:val="24"/>
        </w:rPr>
        <w:t xml:space="preserve"> land in question belongs to the Appellant and I grant him a permanent order of injunction for usage and occupation.</w:t>
      </w:r>
    </w:p>
    <w:p w:rsidR="00F37BB6" w:rsidRDefault="00F37BB6" w:rsidP="003334E3">
      <w:pPr>
        <w:spacing w:line="360" w:lineRule="auto"/>
        <w:jc w:val="both"/>
        <w:rPr>
          <w:rFonts w:ascii="Century Gothic" w:hAnsi="Century Gothic"/>
          <w:sz w:val="24"/>
          <w:szCs w:val="24"/>
        </w:rPr>
      </w:pPr>
    </w:p>
    <w:p w:rsidR="00F37BB6" w:rsidRDefault="00F37BB6" w:rsidP="003334E3">
      <w:pPr>
        <w:spacing w:line="360" w:lineRule="auto"/>
        <w:jc w:val="both"/>
        <w:rPr>
          <w:rFonts w:ascii="Century Gothic" w:hAnsi="Century Gothic"/>
          <w:sz w:val="24"/>
          <w:szCs w:val="24"/>
        </w:rPr>
      </w:pPr>
      <w:r>
        <w:rPr>
          <w:rFonts w:ascii="Century Gothic" w:hAnsi="Century Gothic"/>
          <w:sz w:val="24"/>
          <w:szCs w:val="24"/>
        </w:rPr>
        <w:t>This appeal is allowed with costs</w:t>
      </w:r>
      <w:r w:rsidR="003B081F">
        <w:rPr>
          <w:rFonts w:ascii="Century Gothic" w:hAnsi="Century Gothic"/>
          <w:sz w:val="24"/>
          <w:szCs w:val="24"/>
        </w:rPr>
        <w:t>.</w:t>
      </w:r>
    </w:p>
    <w:p w:rsidR="00782818" w:rsidRDefault="00782818" w:rsidP="003334E3">
      <w:pPr>
        <w:spacing w:line="360" w:lineRule="auto"/>
        <w:jc w:val="both"/>
        <w:rPr>
          <w:rFonts w:ascii="Century Gothic" w:hAnsi="Century Gothic"/>
          <w:sz w:val="24"/>
          <w:szCs w:val="24"/>
        </w:rPr>
      </w:pPr>
    </w:p>
    <w:p w:rsidR="003B081F" w:rsidRDefault="003B081F" w:rsidP="003334E3">
      <w:pPr>
        <w:spacing w:line="360" w:lineRule="auto"/>
        <w:jc w:val="both"/>
        <w:rPr>
          <w:rFonts w:ascii="Century Gothic" w:hAnsi="Century Gothic"/>
          <w:sz w:val="24"/>
          <w:szCs w:val="24"/>
        </w:rPr>
      </w:pPr>
      <w:r>
        <w:rPr>
          <w:rFonts w:ascii="Century Gothic" w:hAnsi="Century Gothic"/>
          <w:sz w:val="24"/>
          <w:szCs w:val="24"/>
        </w:rPr>
        <w:t>It is ordered.</w:t>
      </w:r>
    </w:p>
    <w:p w:rsidR="003B081F" w:rsidRDefault="003B081F" w:rsidP="003334E3">
      <w:pPr>
        <w:spacing w:line="360" w:lineRule="auto"/>
        <w:jc w:val="both"/>
        <w:rPr>
          <w:rFonts w:ascii="Century Gothic" w:hAnsi="Century Gothic"/>
          <w:sz w:val="24"/>
          <w:szCs w:val="24"/>
        </w:rPr>
      </w:pPr>
    </w:p>
    <w:p w:rsidR="003B081F" w:rsidRDefault="003B081F" w:rsidP="003334E3">
      <w:pPr>
        <w:spacing w:line="360" w:lineRule="auto"/>
        <w:jc w:val="both"/>
        <w:rPr>
          <w:rFonts w:ascii="Century Gothic" w:hAnsi="Century Gothic"/>
          <w:sz w:val="24"/>
          <w:szCs w:val="24"/>
        </w:rPr>
      </w:pPr>
      <w:r w:rsidRPr="00782818">
        <w:rPr>
          <w:rFonts w:ascii="Century Gothic" w:hAnsi="Century Gothic"/>
          <w:b/>
          <w:sz w:val="24"/>
          <w:szCs w:val="24"/>
        </w:rPr>
        <w:t>Pronounced</w:t>
      </w:r>
      <w:r>
        <w:rPr>
          <w:rFonts w:ascii="Century Gothic" w:hAnsi="Century Gothic"/>
          <w:sz w:val="24"/>
          <w:szCs w:val="24"/>
        </w:rPr>
        <w:t xml:space="preserve"> in </w:t>
      </w:r>
      <w:r w:rsidRPr="00782818">
        <w:rPr>
          <w:rFonts w:ascii="Century Gothic" w:hAnsi="Century Gothic"/>
          <w:b/>
          <w:sz w:val="24"/>
          <w:szCs w:val="24"/>
        </w:rPr>
        <w:t>Open Court</w:t>
      </w:r>
      <w:r>
        <w:rPr>
          <w:rFonts w:ascii="Century Gothic" w:hAnsi="Century Gothic"/>
          <w:sz w:val="24"/>
          <w:szCs w:val="24"/>
        </w:rPr>
        <w:t xml:space="preserve"> at Mzuzu in the Rep</w:t>
      </w:r>
      <w:r w:rsidR="00782818">
        <w:rPr>
          <w:rFonts w:ascii="Century Gothic" w:hAnsi="Century Gothic"/>
          <w:sz w:val="24"/>
          <w:szCs w:val="24"/>
        </w:rPr>
        <w:t>ublic</w:t>
      </w:r>
      <w:r>
        <w:rPr>
          <w:rFonts w:ascii="Century Gothic" w:hAnsi="Century Gothic"/>
          <w:sz w:val="24"/>
          <w:szCs w:val="24"/>
        </w:rPr>
        <w:t xml:space="preserve"> on 25</w:t>
      </w:r>
      <w:r w:rsidRPr="003B081F">
        <w:rPr>
          <w:rFonts w:ascii="Century Gothic" w:hAnsi="Century Gothic"/>
          <w:sz w:val="24"/>
          <w:szCs w:val="24"/>
          <w:vertAlign w:val="superscript"/>
        </w:rPr>
        <w:t>th</w:t>
      </w:r>
      <w:r>
        <w:rPr>
          <w:rFonts w:ascii="Century Gothic" w:hAnsi="Century Gothic"/>
          <w:sz w:val="24"/>
          <w:szCs w:val="24"/>
        </w:rPr>
        <w:t xml:space="preserve"> October, 2017.</w:t>
      </w:r>
    </w:p>
    <w:p w:rsidR="003B081F" w:rsidRDefault="003B081F" w:rsidP="003334E3">
      <w:pPr>
        <w:spacing w:line="360" w:lineRule="auto"/>
        <w:jc w:val="both"/>
        <w:rPr>
          <w:rFonts w:ascii="Century Gothic" w:hAnsi="Century Gothic"/>
          <w:sz w:val="24"/>
          <w:szCs w:val="24"/>
        </w:rPr>
      </w:pPr>
    </w:p>
    <w:p w:rsidR="003B081F" w:rsidRDefault="003B081F" w:rsidP="003334E3">
      <w:pPr>
        <w:spacing w:line="360" w:lineRule="auto"/>
        <w:jc w:val="both"/>
        <w:rPr>
          <w:rFonts w:ascii="Century Gothic" w:hAnsi="Century Gothic"/>
          <w:sz w:val="24"/>
          <w:szCs w:val="24"/>
        </w:rPr>
      </w:pPr>
      <w:bookmarkStart w:id="0" w:name="_GoBack"/>
      <w:bookmarkEnd w:id="0"/>
    </w:p>
    <w:p w:rsidR="003B081F" w:rsidRPr="00782818" w:rsidRDefault="003B081F" w:rsidP="003334E3">
      <w:pPr>
        <w:spacing w:line="360" w:lineRule="auto"/>
        <w:jc w:val="both"/>
        <w:rPr>
          <w:rFonts w:ascii="Century Gothic" w:hAnsi="Century Gothic"/>
          <w:b/>
          <w:sz w:val="28"/>
          <w:szCs w:val="28"/>
        </w:rPr>
      </w:pPr>
      <w:r w:rsidRPr="00782818">
        <w:rPr>
          <w:rFonts w:ascii="Century Gothic" w:hAnsi="Century Gothic"/>
          <w:b/>
          <w:sz w:val="28"/>
          <w:szCs w:val="28"/>
        </w:rPr>
        <w:t>Dingiswayo Madise</w:t>
      </w:r>
    </w:p>
    <w:p w:rsidR="003B081F" w:rsidRPr="00782818" w:rsidRDefault="003B081F" w:rsidP="003334E3">
      <w:pPr>
        <w:spacing w:line="360" w:lineRule="auto"/>
        <w:jc w:val="both"/>
        <w:rPr>
          <w:rFonts w:ascii="Century Gothic" w:hAnsi="Century Gothic"/>
          <w:b/>
          <w:i/>
          <w:sz w:val="32"/>
          <w:szCs w:val="32"/>
          <w:u w:val="single"/>
        </w:rPr>
      </w:pPr>
      <w:r w:rsidRPr="00782818">
        <w:rPr>
          <w:rFonts w:ascii="Century Gothic" w:hAnsi="Century Gothic"/>
          <w:b/>
          <w:sz w:val="32"/>
          <w:szCs w:val="32"/>
          <w:u w:val="single"/>
        </w:rPr>
        <w:t>JUDGE</w:t>
      </w:r>
    </w:p>
    <w:p w:rsidR="00A345B3" w:rsidRPr="00B72159" w:rsidRDefault="00A345B3">
      <w:pPr>
        <w:spacing w:line="360" w:lineRule="auto"/>
        <w:jc w:val="both"/>
        <w:rPr>
          <w:rFonts w:ascii="Century Gothic" w:hAnsi="Century Gothic"/>
          <w:sz w:val="24"/>
          <w:szCs w:val="24"/>
        </w:rPr>
      </w:pPr>
    </w:p>
    <w:sectPr w:rsidR="00A345B3" w:rsidRPr="00B72159" w:rsidSect="00C0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59"/>
    <w:rsid w:val="000C5750"/>
    <w:rsid w:val="000F6DCE"/>
    <w:rsid w:val="00184C33"/>
    <w:rsid w:val="001E1CA0"/>
    <w:rsid w:val="001F5E92"/>
    <w:rsid w:val="001F63BC"/>
    <w:rsid w:val="002320F8"/>
    <w:rsid w:val="002675BA"/>
    <w:rsid w:val="002E326D"/>
    <w:rsid w:val="003334E3"/>
    <w:rsid w:val="003809C5"/>
    <w:rsid w:val="00386E26"/>
    <w:rsid w:val="003B081F"/>
    <w:rsid w:val="003E02D0"/>
    <w:rsid w:val="0049264B"/>
    <w:rsid w:val="005820B9"/>
    <w:rsid w:val="005B6842"/>
    <w:rsid w:val="00751347"/>
    <w:rsid w:val="00782818"/>
    <w:rsid w:val="007F5A92"/>
    <w:rsid w:val="008965E7"/>
    <w:rsid w:val="008C1BB0"/>
    <w:rsid w:val="00961B34"/>
    <w:rsid w:val="0097337A"/>
    <w:rsid w:val="009B386C"/>
    <w:rsid w:val="00A345B3"/>
    <w:rsid w:val="00B72159"/>
    <w:rsid w:val="00C0225A"/>
    <w:rsid w:val="00C3011C"/>
    <w:rsid w:val="00C96161"/>
    <w:rsid w:val="00DB5FCF"/>
    <w:rsid w:val="00E336C0"/>
    <w:rsid w:val="00E510CF"/>
    <w:rsid w:val="00F37BB6"/>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32284-C329-42BB-8089-B3066A2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2159"/>
    <w:pPr>
      <w:keepNext/>
      <w:outlineLvl w:val="0"/>
    </w:pPr>
    <w:rPr>
      <w:b/>
      <w:sz w:val="28"/>
    </w:rPr>
  </w:style>
  <w:style w:type="paragraph" w:styleId="Heading2">
    <w:name w:val="heading 2"/>
    <w:basedOn w:val="Normal"/>
    <w:next w:val="Normal"/>
    <w:link w:val="Heading2Char"/>
    <w:semiHidden/>
    <w:unhideWhenUsed/>
    <w:qFormat/>
    <w:rsid w:val="00B72159"/>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59"/>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B72159"/>
    <w:rPr>
      <w:rFonts w:ascii="Times New Roman" w:eastAsia="Times New Roman" w:hAnsi="Times New Roman" w:cs="Times New Roman"/>
      <w:b/>
      <w:sz w:val="28"/>
      <w:szCs w:val="20"/>
      <w:u w:val="single"/>
    </w:rPr>
  </w:style>
  <w:style w:type="paragraph" w:styleId="Title">
    <w:name w:val="Title"/>
    <w:basedOn w:val="Normal"/>
    <w:link w:val="TitleChar"/>
    <w:qFormat/>
    <w:rsid w:val="00B72159"/>
    <w:pPr>
      <w:jc w:val="center"/>
    </w:pPr>
    <w:rPr>
      <w:b/>
      <w:sz w:val="28"/>
    </w:rPr>
  </w:style>
  <w:style w:type="character" w:customStyle="1" w:styleId="TitleChar">
    <w:name w:val="Title Char"/>
    <w:basedOn w:val="DefaultParagraphFont"/>
    <w:link w:val="Title"/>
    <w:rsid w:val="00B7215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72159"/>
    <w:rPr>
      <w:rFonts w:ascii="Tahoma" w:hAnsi="Tahoma" w:cs="Tahoma"/>
      <w:sz w:val="16"/>
      <w:szCs w:val="16"/>
    </w:rPr>
  </w:style>
  <w:style w:type="character" w:customStyle="1" w:styleId="BalloonTextChar">
    <w:name w:val="Balloon Text Char"/>
    <w:basedOn w:val="DefaultParagraphFont"/>
    <w:link w:val="BalloonText"/>
    <w:uiPriority w:val="99"/>
    <w:semiHidden/>
    <w:rsid w:val="00B721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Mariya Badeva-Bright</cp:lastModifiedBy>
  <cp:revision>3</cp:revision>
  <cp:lastPrinted>2017-11-01T09:05:00Z</cp:lastPrinted>
  <dcterms:created xsi:type="dcterms:W3CDTF">2017-10-25T08:29:00Z</dcterms:created>
  <dcterms:modified xsi:type="dcterms:W3CDTF">2017-11-01T09:06:00Z</dcterms:modified>
</cp:coreProperties>
</file>