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94" w:rsidRDefault="00F61794" w:rsidP="00F61794">
      <w:pPr>
        <w:tabs>
          <w:tab w:val="left" w:pos="1200"/>
        </w:tabs>
        <w:jc w:val="both"/>
        <w:rPr>
          <w:rFonts w:ascii="Times New Roman" w:hAnsi="Times New Roman" w:cs="Times New Roman"/>
          <w:sz w:val="28"/>
          <w:szCs w:val="28"/>
        </w:rPr>
      </w:pPr>
    </w:p>
    <w:p w:rsidR="00F61794" w:rsidRDefault="00F61794" w:rsidP="00F61794">
      <w:pPr>
        <w:pStyle w:val="Title"/>
        <w:spacing w:line="360" w:lineRule="auto"/>
        <w:jc w:val="both"/>
        <w:rPr>
          <w:rFonts w:ascii="Comic Sans MS" w:hAnsi="Comic Sans MS"/>
          <w:sz w:val="22"/>
          <w:szCs w:val="22"/>
        </w:rPr>
      </w:pPr>
      <w:r>
        <w:rPr>
          <w:szCs w:val="28"/>
        </w:rPr>
        <w:t xml:space="preserve">                                    </w:t>
      </w: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-342900</wp:posOffset>
            </wp:positionV>
            <wp:extent cx="969010" cy="880745"/>
            <wp:effectExtent l="19050" t="0" r="2540" b="0"/>
            <wp:wrapNone/>
            <wp:docPr id="2" name="Picture 2"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6"/>
                    <a:srcRect/>
                    <a:stretch>
                      <a:fillRect/>
                    </a:stretch>
                  </pic:blipFill>
                  <pic:spPr bwMode="auto">
                    <a:xfrm>
                      <a:off x="0" y="0"/>
                      <a:ext cx="969010" cy="880745"/>
                    </a:xfrm>
                    <a:prstGeom prst="rect">
                      <a:avLst/>
                    </a:prstGeom>
                    <a:noFill/>
                  </pic:spPr>
                </pic:pic>
              </a:graphicData>
            </a:graphic>
          </wp:anchor>
        </w:drawing>
      </w:r>
    </w:p>
    <w:p w:rsidR="00F61794" w:rsidRDefault="00F61794" w:rsidP="00F61794">
      <w:pPr>
        <w:pStyle w:val="Title"/>
        <w:spacing w:line="360" w:lineRule="auto"/>
        <w:jc w:val="both"/>
        <w:rPr>
          <w:rFonts w:ascii="Comic Sans MS" w:hAnsi="Comic Sans MS"/>
          <w:sz w:val="22"/>
          <w:szCs w:val="22"/>
        </w:rPr>
      </w:pPr>
    </w:p>
    <w:p w:rsidR="00F61794" w:rsidRDefault="00F61794" w:rsidP="00F61794">
      <w:pPr>
        <w:pStyle w:val="Title"/>
        <w:spacing w:line="360" w:lineRule="auto"/>
        <w:jc w:val="both"/>
        <w:rPr>
          <w:rFonts w:ascii="Comic Sans MS" w:hAnsi="Comic Sans MS"/>
          <w:sz w:val="22"/>
          <w:szCs w:val="22"/>
        </w:rPr>
      </w:pPr>
    </w:p>
    <w:p w:rsidR="00F61794" w:rsidRDefault="00F61794" w:rsidP="00F61794">
      <w:pPr>
        <w:tabs>
          <w:tab w:val="left" w:pos="21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IN THE HIGH COURT OF MALAWI</w:t>
      </w:r>
    </w:p>
    <w:p w:rsidR="00F61794" w:rsidRDefault="00F61794" w:rsidP="00F61794">
      <w:pPr>
        <w:tabs>
          <w:tab w:val="left" w:pos="21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PRINCIPAL REGISTRY</w:t>
      </w:r>
    </w:p>
    <w:p w:rsidR="00F61794" w:rsidRDefault="00F61794" w:rsidP="00597A7B">
      <w:pPr>
        <w:tabs>
          <w:tab w:val="left" w:pos="21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97A7B">
        <w:rPr>
          <w:rFonts w:ascii="Times New Roman" w:hAnsi="Times New Roman" w:cs="Times New Roman"/>
          <w:b/>
          <w:sz w:val="28"/>
          <w:szCs w:val="28"/>
        </w:rPr>
        <w:t xml:space="preserve">                CRIMINAL</w:t>
      </w:r>
      <w:r>
        <w:rPr>
          <w:rFonts w:ascii="Times New Roman" w:hAnsi="Times New Roman" w:cs="Times New Roman"/>
          <w:b/>
          <w:sz w:val="28"/>
          <w:szCs w:val="28"/>
        </w:rPr>
        <w:t xml:space="preserve"> </w:t>
      </w:r>
      <w:r w:rsidR="00597A7B">
        <w:rPr>
          <w:rFonts w:ascii="Times New Roman" w:hAnsi="Times New Roman" w:cs="Times New Roman"/>
          <w:b/>
          <w:sz w:val="28"/>
          <w:szCs w:val="28"/>
        </w:rPr>
        <w:t xml:space="preserve">APPEAL </w:t>
      </w:r>
      <w:r>
        <w:rPr>
          <w:rFonts w:ascii="Times New Roman" w:hAnsi="Times New Roman" w:cs="Times New Roman"/>
          <w:b/>
          <w:sz w:val="28"/>
          <w:szCs w:val="28"/>
        </w:rPr>
        <w:t xml:space="preserve">CAUSE NUMBER </w:t>
      </w:r>
      <w:r w:rsidR="00597A7B">
        <w:rPr>
          <w:rFonts w:ascii="Times New Roman" w:hAnsi="Times New Roman" w:cs="Times New Roman"/>
          <w:b/>
          <w:sz w:val="28"/>
          <w:szCs w:val="28"/>
        </w:rPr>
        <w:t>7 OF 2014</w:t>
      </w:r>
    </w:p>
    <w:p w:rsidR="00F61794" w:rsidRDefault="00F61794" w:rsidP="00F61794">
      <w:pPr>
        <w:tabs>
          <w:tab w:val="left" w:pos="21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BETWEEN:</w:t>
      </w:r>
    </w:p>
    <w:p w:rsidR="00F61794" w:rsidRDefault="00597A7B" w:rsidP="00F61794">
      <w:pPr>
        <w:jc w:val="both"/>
        <w:rPr>
          <w:rFonts w:ascii="Times New Roman" w:hAnsi="Times New Roman" w:cs="Times New Roman"/>
          <w:b/>
          <w:bCs/>
          <w:sz w:val="28"/>
          <w:szCs w:val="28"/>
        </w:rPr>
      </w:pPr>
      <w:r>
        <w:rPr>
          <w:rFonts w:ascii="Times New Roman" w:hAnsi="Times New Roman" w:cs="Times New Roman"/>
          <w:b/>
          <w:sz w:val="28"/>
          <w:szCs w:val="28"/>
        </w:rPr>
        <w:t xml:space="preserve">ALUMANDO RICHARD     </w:t>
      </w:r>
      <w:r w:rsidR="00F61794">
        <w:rPr>
          <w:rFonts w:ascii="Times New Roman" w:hAnsi="Times New Roman" w:cs="Times New Roman"/>
          <w:b/>
          <w:sz w:val="28"/>
          <w:szCs w:val="28"/>
        </w:rPr>
        <w:t xml:space="preserve">                                                </w:t>
      </w:r>
      <w:r>
        <w:rPr>
          <w:rFonts w:ascii="Times New Roman" w:hAnsi="Times New Roman" w:cs="Times New Roman"/>
          <w:b/>
          <w:bCs/>
          <w:sz w:val="28"/>
          <w:szCs w:val="28"/>
        </w:rPr>
        <w:t>APPELLANT</w:t>
      </w:r>
    </w:p>
    <w:p w:rsidR="00F61794" w:rsidRDefault="00F61794" w:rsidP="00F61794">
      <w:pPr>
        <w:jc w:val="both"/>
        <w:rPr>
          <w:rFonts w:ascii="Times New Roman" w:hAnsi="Times New Roman" w:cs="Times New Roman"/>
          <w:b/>
          <w:sz w:val="28"/>
          <w:szCs w:val="28"/>
        </w:rPr>
      </w:pPr>
      <w:r>
        <w:rPr>
          <w:rFonts w:ascii="Times New Roman" w:hAnsi="Times New Roman" w:cs="Times New Roman"/>
          <w:b/>
          <w:sz w:val="28"/>
          <w:szCs w:val="28"/>
        </w:rPr>
        <w:t>AND</w:t>
      </w:r>
    </w:p>
    <w:p w:rsidR="00F61794" w:rsidRDefault="00F61794" w:rsidP="00F61794">
      <w:pPr>
        <w:jc w:val="both"/>
        <w:rPr>
          <w:rFonts w:ascii="Times New Roman" w:hAnsi="Times New Roman" w:cs="Times New Roman"/>
          <w:b/>
          <w:bCs/>
          <w:sz w:val="28"/>
          <w:szCs w:val="28"/>
        </w:rPr>
      </w:pPr>
      <w:r>
        <w:rPr>
          <w:rFonts w:ascii="Times New Roman" w:hAnsi="Times New Roman" w:cs="Times New Roman"/>
          <w:b/>
          <w:sz w:val="28"/>
          <w:szCs w:val="28"/>
        </w:rPr>
        <w:t xml:space="preserve">THE REPUBLIC                                                                   </w:t>
      </w:r>
      <w:r>
        <w:rPr>
          <w:rFonts w:ascii="Times New Roman" w:hAnsi="Times New Roman" w:cs="Times New Roman"/>
          <w:b/>
          <w:bCs/>
          <w:sz w:val="28"/>
          <w:szCs w:val="28"/>
        </w:rPr>
        <w:t>RESPONDENT</w:t>
      </w:r>
    </w:p>
    <w:p w:rsidR="00F61794" w:rsidRDefault="00F61794" w:rsidP="00F61794">
      <w:pPr>
        <w:jc w:val="both"/>
        <w:rPr>
          <w:rFonts w:ascii="Times New Roman" w:hAnsi="Times New Roman" w:cs="Times New Roman"/>
          <w:sz w:val="28"/>
          <w:szCs w:val="28"/>
        </w:rPr>
      </w:pPr>
      <w:r>
        <w:rPr>
          <w:rFonts w:ascii="Times New Roman" w:hAnsi="Times New Roman" w:cs="Times New Roman"/>
          <w:b/>
          <w:sz w:val="28"/>
          <w:szCs w:val="28"/>
        </w:rPr>
        <w:t xml:space="preserve">CORAM: JUSTICE M.A. TEMBO, </w:t>
      </w:r>
    </w:p>
    <w:p w:rsidR="00F61794" w:rsidRDefault="00F61794" w:rsidP="00F61794">
      <w:pPr>
        <w:jc w:val="both"/>
        <w:rPr>
          <w:rFonts w:ascii="Times New Roman" w:hAnsi="Times New Roman" w:cs="Times New Roman"/>
          <w:sz w:val="28"/>
          <w:szCs w:val="28"/>
        </w:rPr>
      </w:pPr>
      <w:r>
        <w:rPr>
          <w:rFonts w:ascii="Times New Roman" w:hAnsi="Times New Roman" w:cs="Times New Roman"/>
          <w:sz w:val="28"/>
          <w:szCs w:val="28"/>
        </w:rPr>
        <w:t xml:space="preserve">                  </w:t>
      </w:r>
      <w:r w:rsidR="00597A7B">
        <w:rPr>
          <w:rFonts w:ascii="Times New Roman" w:hAnsi="Times New Roman" w:cs="Times New Roman"/>
          <w:sz w:val="28"/>
          <w:szCs w:val="28"/>
        </w:rPr>
        <w:t>M’bwana, Counsel for the Appellant</w:t>
      </w:r>
    </w:p>
    <w:p w:rsidR="00F61794" w:rsidRDefault="00F61794" w:rsidP="00F61794">
      <w:pPr>
        <w:jc w:val="both"/>
        <w:rPr>
          <w:rFonts w:ascii="Times New Roman" w:hAnsi="Times New Roman" w:cs="Times New Roman"/>
          <w:sz w:val="28"/>
          <w:szCs w:val="28"/>
        </w:rPr>
      </w:pPr>
      <w:r>
        <w:rPr>
          <w:rFonts w:ascii="Times New Roman" w:hAnsi="Times New Roman" w:cs="Times New Roman"/>
          <w:sz w:val="28"/>
          <w:szCs w:val="28"/>
        </w:rPr>
        <w:t xml:space="preserve">                </w:t>
      </w:r>
      <w:r w:rsidR="00597A7B">
        <w:rPr>
          <w:rFonts w:ascii="Times New Roman" w:hAnsi="Times New Roman" w:cs="Times New Roman"/>
          <w:sz w:val="28"/>
          <w:szCs w:val="28"/>
        </w:rPr>
        <w:t xml:space="preserve">  Munthali</w:t>
      </w:r>
      <w:r>
        <w:rPr>
          <w:rFonts w:ascii="Times New Roman" w:hAnsi="Times New Roman" w:cs="Times New Roman"/>
          <w:sz w:val="28"/>
          <w:szCs w:val="28"/>
        </w:rPr>
        <w:t xml:space="preserve">, Counsel for the Respondent </w:t>
      </w:r>
    </w:p>
    <w:p w:rsidR="00597A7B" w:rsidRPr="00597A7B" w:rsidRDefault="00F61794" w:rsidP="00597A7B">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597A7B">
        <w:rPr>
          <w:rFonts w:ascii="Times New Roman" w:hAnsi="Times New Roman" w:cs="Times New Roman"/>
          <w:sz w:val="28"/>
          <w:szCs w:val="28"/>
        </w:rPr>
        <w:t xml:space="preserve">                            </w:t>
      </w:r>
      <w:r>
        <w:rPr>
          <w:rFonts w:ascii="Times New Roman" w:hAnsi="Times New Roman" w:cs="Times New Roman"/>
          <w:sz w:val="28"/>
          <w:szCs w:val="28"/>
        </w:rPr>
        <w:t xml:space="preserve"> </w:t>
      </w:r>
      <w:r w:rsidR="00597A7B">
        <w:rPr>
          <w:rFonts w:ascii="Times New Roman" w:hAnsi="Times New Roman" w:cs="Times New Roman"/>
          <w:b/>
          <w:bCs/>
          <w:sz w:val="28"/>
          <w:szCs w:val="28"/>
        </w:rPr>
        <w:t>JUDGMENT</w:t>
      </w:r>
    </w:p>
    <w:p w:rsidR="00F61794" w:rsidRDefault="00F61794" w:rsidP="00597A7B">
      <w:pPr>
        <w:jc w:val="both"/>
        <w:rPr>
          <w:rFonts w:ascii="Times New Roman" w:hAnsi="Times New Roman" w:cs="Times New Roman"/>
          <w:sz w:val="28"/>
          <w:szCs w:val="28"/>
        </w:rPr>
      </w:pPr>
      <w:r>
        <w:t> </w:t>
      </w:r>
      <w:r w:rsidR="00597A7B">
        <w:rPr>
          <w:rFonts w:ascii="Times New Roman" w:hAnsi="Times New Roman" w:cs="Times New Roman"/>
          <w:sz w:val="28"/>
          <w:szCs w:val="28"/>
        </w:rPr>
        <w:t>The appellant</w:t>
      </w:r>
      <w:r>
        <w:rPr>
          <w:rFonts w:ascii="Times New Roman" w:hAnsi="Times New Roman" w:cs="Times New Roman"/>
          <w:sz w:val="28"/>
          <w:szCs w:val="28"/>
        </w:rPr>
        <w:t xml:space="preserve">, </w:t>
      </w:r>
      <w:r w:rsidR="00597A7B">
        <w:rPr>
          <w:rFonts w:ascii="Times New Roman" w:hAnsi="Times New Roman" w:cs="Times New Roman"/>
          <w:sz w:val="28"/>
          <w:szCs w:val="28"/>
        </w:rPr>
        <w:t>Alumando Richard</w:t>
      </w:r>
      <w:r>
        <w:rPr>
          <w:rFonts w:ascii="Times New Roman" w:hAnsi="Times New Roman" w:cs="Times New Roman"/>
          <w:sz w:val="28"/>
          <w:szCs w:val="28"/>
        </w:rPr>
        <w:t>, was convic</w:t>
      </w:r>
      <w:r w:rsidR="00597A7B">
        <w:rPr>
          <w:rFonts w:ascii="Times New Roman" w:hAnsi="Times New Roman" w:cs="Times New Roman"/>
          <w:sz w:val="28"/>
          <w:szCs w:val="28"/>
        </w:rPr>
        <w:t>ted of the offence of aggravated robbery, contrary to section 301</w:t>
      </w:r>
      <w:r>
        <w:rPr>
          <w:rFonts w:ascii="Times New Roman" w:hAnsi="Times New Roman" w:cs="Times New Roman"/>
          <w:sz w:val="28"/>
          <w:szCs w:val="28"/>
        </w:rPr>
        <w:t xml:space="preserve"> of the Penal Code by a </w:t>
      </w:r>
      <w:r w:rsidR="00597A7B">
        <w:rPr>
          <w:rFonts w:ascii="Times New Roman" w:hAnsi="Times New Roman" w:cs="Times New Roman"/>
          <w:sz w:val="28"/>
          <w:szCs w:val="28"/>
        </w:rPr>
        <w:t>First Grade</w:t>
      </w:r>
      <w:r>
        <w:rPr>
          <w:rFonts w:ascii="Times New Roman" w:hAnsi="Times New Roman" w:cs="Times New Roman"/>
          <w:sz w:val="28"/>
          <w:szCs w:val="28"/>
        </w:rPr>
        <w:t xml:space="preserve"> Magistrate</w:t>
      </w:r>
      <w:r w:rsidR="00597A7B">
        <w:rPr>
          <w:rFonts w:ascii="Times New Roman" w:hAnsi="Times New Roman" w:cs="Times New Roman"/>
          <w:sz w:val="28"/>
          <w:szCs w:val="28"/>
        </w:rPr>
        <w:t xml:space="preserve"> Court</w:t>
      </w:r>
      <w:r>
        <w:rPr>
          <w:rFonts w:ascii="Times New Roman" w:hAnsi="Times New Roman" w:cs="Times New Roman"/>
          <w:sz w:val="28"/>
          <w:szCs w:val="28"/>
        </w:rPr>
        <w:t xml:space="preserve"> sitting at Bl</w:t>
      </w:r>
      <w:r w:rsidR="00597A7B">
        <w:rPr>
          <w:rFonts w:ascii="Times New Roman" w:hAnsi="Times New Roman" w:cs="Times New Roman"/>
          <w:sz w:val="28"/>
          <w:szCs w:val="28"/>
        </w:rPr>
        <w:t>antyre. He was sentenced to ten</w:t>
      </w:r>
      <w:r>
        <w:rPr>
          <w:rFonts w:ascii="Times New Roman" w:hAnsi="Times New Roman" w:cs="Times New Roman"/>
          <w:sz w:val="28"/>
          <w:szCs w:val="28"/>
        </w:rPr>
        <w:t xml:space="preserve"> years imprisonment</w:t>
      </w:r>
      <w:r w:rsidR="00597A7B">
        <w:rPr>
          <w:rFonts w:ascii="Times New Roman" w:hAnsi="Times New Roman" w:cs="Times New Roman"/>
          <w:sz w:val="28"/>
          <w:szCs w:val="28"/>
        </w:rPr>
        <w:t xml:space="preserve"> with hard labour.</w:t>
      </w:r>
      <w:r w:rsidR="002E7FA1">
        <w:rPr>
          <w:rFonts w:ascii="Times New Roman" w:hAnsi="Times New Roman" w:cs="Times New Roman"/>
          <w:sz w:val="28"/>
          <w:szCs w:val="28"/>
        </w:rPr>
        <w:t xml:space="preserve"> </w:t>
      </w:r>
      <w:r w:rsidR="00597A7B">
        <w:rPr>
          <w:rFonts w:ascii="Times New Roman" w:hAnsi="Times New Roman" w:cs="Times New Roman"/>
          <w:sz w:val="28"/>
          <w:szCs w:val="28"/>
        </w:rPr>
        <w:t>The appellant</w:t>
      </w:r>
      <w:r>
        <w:rPr>
          <w:rFonts w:ascii="Times New Roman" w:hAnsi="Times New Roman" w:cs="Times New Roman"/>
          <w:sz w:val="28"/>
          <w:szCs w:val="28"/>
        </w:rPr>
        <w:t xml:space="preserve"> now </w:t>
      </w:r>
      <w:r w:rsidR="00597A7B">
        <w:rPr>
          <w:rFonts w:ascii="Times New Roman" w:hAnsi="Times New Roman" w:cs="Times New Roman"/>
          <w:sz w:val="28"/>
          <w:szCs w:val="28"/>
        </w:rPr>
        <w:t>against</w:t>
      </w:r>
      <w:r>
        <w:rPr>
          <w:rFonts w:ascii="Times New Roman" w:hAnsi="Times New Roman" w:cs="Times New Roman"/>
          <w:sz w:val="28"/>
          <w:szCs w:val="28"/>
        </w:rPr>
        <w:t xml:space="preserve"> both the conviction and sentence. </w:t>
      </w:r>
    </w:p>
    <w:p w:rsidR="00F61794" w:rsidRDefault="00597A7B" w:rsidP="00597A7B">
      <w:pPr>
        <w:rPr>
          <w:rFonts w:ascii="Times New Roman" w:hAnsi="Times New Roman" w:cs="Times New Roman"/>
          <w:sz w:val="28"/>
          <w:szCs w:val="28"/>
        </w:rPr>
      </w:pPr>
      <w:r>
        <w:rPr>
          <w:rFonts w:ascii="Times New Roman" w:hAnsi="Times New Roman" w:cs="Times New Roman"/>
          <w:sz w:val="28"/>
          <w:szCs w:val="28"/>
        </w:rPr>
        <w:t>The grounds of appeal</w:t>
      </w:r>
      <w:r w:rsidR="00F61794">
        <w:rPr>
          <w:rFonts w:ascii="Times New Roman" w:hAnsi="Times New Roman" w:cs="Times New Roman"/>
          <w:sz w:val="28"/>
          <w:szCs w:val="28"/>
        </w:rPr>
        <w:t xml:space="preserve"> are three fold namely that the </w:t>
      </w:r>
      <w:r>
        <w:rPr>
          <w:rFonts w:ascii="Times New Roman" w:hAnsi="Times New Roman" w:cs="Times New Roman"/>
          <w:sz w:val="28"/>
          <w:szCs w:val="28"/>
        </w:rPr>
        <w:t>visual identification of the appellant by the prosecution witness was not safe and satisfactory in law to result into his conviction, that the conviction was against the weight of the evidence advanced in court and that the sentence is manifestly excessive in the circumstances.</w:t>
      </w:r>
    </w:p>
    <w:p w:rsidR="002E7FA1" w:rsidRDefault="00597A7B" w:rsidP="00E004E5">
      <w:pPr>
        <w:rPr>
          <w:rFonts w:ascii="Times New Roman" w:hAnsi="Times New Roman" w:cs="Times New Roman"/>
          <w:sz w:val="28"/>
          <w:szCs w:val="28"/>
        </w:rPr>
      </w:pPr>
      <w:r>
        <w:rPr>
          <w:rFonts w:ascii="Times New Roman" w:hAnsi="Times New Roman" w:cs="Times New Roman"/>
          <w:sz w:val="28"/>
          <w:szCs w:val="28"/>
        </w:rPr>
        <w:lastRenderedPageBreak/>
        <w:t>The record of the lower court shows</w:t>
      </w:r>
      <w:r w:rsidR="0006523E">
        <w:rPr>
          <w:rFonts w:ascii="Times New Roman" w:hAnsi="Times New Roman" w:cs="Times New Roman"/>
          <w:sz w:val="28"/>
          <w:szCs w:val="28"/>
        </w:rPr>
        <w:t>,</w:t>
      </w:r>
      <w:r>
        <w:rPr>
          <w:rFonts w:ascii="Times New Roman" w:hAnsi="Times New Roman" w:cs="Times New Roman"/>
          <w:sz w:val="28"/>
          <w:szCs w:val="28"/>
        </w:rPr>
        <w:t xml:space="preserve"> </w:t>
      </w:r>
      <w:r w:rsidR="002E7FA1">
        <w:rPr>
          <w:rFonts w:ascii="Times New Roman" w:hAnsi="Times New Roman" w:cs="Times New Roman"/>
          <w:sz w:val="28"/>
          <w:szCs w:val="28"/>
        </w:rPr>
        <w:t>from the evidence of three people present at the time of the robbery</w:t>
      </w:r>
      <w:r w:rsidR="0006523E">
        <w:rPr>
          <w:rFonts w:ascii="Times New Roman" w:hAnsi="Times New Roman" w:cs="Times New Roman"/>
          <w:sz w:val="28"/>
          <w:szCs w:val="28"/>
        </w:rPr>
        <w:t>,</w:t>
      </w:r>
      <w:r w:rsidR="002E7FA1">
        <w:rPr>
          <w:rFonts w:ascii="Times New Roman" w:hAnsi="Times New Roman" w:cs="Times New Roman"/>
          <w:sz w:val="28"/>
          <w:szCs w:val="28"/>
        </w:rPr>
        <w:t xml:space="preserve"> </w:t>
      </w:r>
      <w:r>
        <w:rPr>
          <w:rFonts w:ascii="Times New Roman" w:hAnsi="Times New Roman" w:cs="Times New Roman"/>
          <w:sz w:val="28"/>
          <w:szCs w:val="28"/>
        </w:rPr>
        <w:t xml:space="preserve">that the offence of robbery was committed at </w:t>
      </w:r>
      <w:r w:rsidR="002E7FA1">
        <w:rPr>
          <w:rFonts w:ascii="Times New Roman" w:hAnsi="Times New Roman" w:cs="Times New Roman"/>
          <w:sz w:val="28"/>
          <w:szCs w:val="28"/>
        </w:rPr>
        <w:t>O.Y. Investments shop at Machinjiri in Blantyre. The robbery took place around 15.00 hours on 1</w:t>
      </w:r>
      <w:r w:rsidR="002E7FA1" w:rsidRPr="002E7FA1">
        <w:rPr>
          <w:rFonts w:ascii="Times New Roman" w:hAnsi="Times New Roman" w:cs="Times New Roman"/>
          <w:sz w:val="28"/>
          <w:szCs w:val="28"/>
          <w:vertAlign w:val="superscript"/>
        </w:rPr>
        <w:t>st</w:t>
      </w:r>
      <w:r w:rsidR="002E7FA1">
        <w:rPr>
          <w:rFonts w:ascii="Times New Roman" w:hAnsi="Times New Roman" w:cs="Times New Roman"/>
          <w:sz w:val="28"/>
          <w:szCs w:val="28"/>
        </w:rPr>
        <w:t xml:space="preserve"> December 2011. The shop is a container where drinks are sold through a window. Customers are not supposed to enter into the container.</w:t>
      </w:r>
      <w:r w:rsidR="0006523E" w:rsidRPr="0006523E">
        <w:rPr>
          <w:rFonts w:ascii="Times New Roman" w:hAnsi="Times New Roman" w:cs="Times New Roman"/>
          <w:sz w:val="28"/>
          <w:szCs w:val="28"/>
        </w:rPr>
        <w:t xml:space="preserve"> </w:t>
      </w:r>
      <w:r w:rsidR="0006523E">
        <w:rPr>
          <w:rFonts w:ascii="Times New Roman" w:hAnsi="Times New Roman" w:cs="Times New Roman"/>
          <w:sz w:val="28"/>
          <w:szCs w:val="28"/>
        </w:rPr>
        <w:t>According to three employees from the shop who testified at the lower court, o</w:t>
      </w:r>
      <w:r w:rsidR="002E7FA1">
        <w:rPr>
          <w:rFonts w:ascii="Times New Roman" w:hAnsi="Times New Roman" w:cs="Times New Roman"/>
          <w:sz w:val="28"/>
          <w:szCs w:val="28"/>
        </w:rPr>
        <w:t xml:space="preserve">n the day of the robbery, the </w:t>
      </w:r>
      <w:r w:rsidR="0006523E">
        <w:rPr>
          <w:rFonts w:ascii="Times New Roman" w:hAnsi="Times New Roman" w:cs="Times New Roman"/>
          <w:sz w:val="28"/>
          <w:szCs w:val="28"/>
        </w:rPr>
        <w:t>appellant</w:t>
      </w:r>
      <w:r w:rsidR="002E7FA1">
        <w:rPr>
          <w:rFonts w:ascii="Times New Roman" w:hAnsi="Times New Roman" w:cs="Times New Roman"/>
          <w:sz w:val="28"/>
          <w:szCs w:val="28"/>
        </w:rPr>
        <w:t xml:space="preserve"> is said to have been in the company of others and brandishing guns they </w:t>
      </w:r>
      <w:r w:rsidR="0006523E">
        <w:rPr>
          <w:rFonts w:ascii="Times New Roman" w:hAnsi="Times New Roman" w:cs="Times New Roman"/>
          <w:sz w:val="28"/>
          <w:szCs w:val="28"/>
        </w:rPr>
        <w:t>ordered the saleslady at</w:t>
      </w:r>
      <w:r w:rsidR="002E7FA1">
        <w:rPr>
          <w:rFonts w:ascii="Times New Roman" w:hAnsi="Times New Roman" w:cs="Times New Roman"/>
          <w:sz w:val="28"/>
          <w:szCs w:val="28"/>
        </w:rPr>
        <w:t xml:space="preserve"> the shop </w:t>
      </w:r>
      <w:r w:rsidR="0006523E">
        <w:rPr>
          <w:rFonts w:ascii="Times New Roman" w:hAnsi="Times New Roman" w:cs="Times New Roman"/>
          <w:sz w:val="28"/>
          <w:szCs w:val="28"/>
        </w:rPr>
        <w:t>to hand over cash</w:t>
      </w:r>
      <w:r w:rsidR="002E7FA1">
        <w:rPr>
          <w:rFonts w:ascii="Times New Roman" w:hAnsi="Times New Roman" w:cs="Times New Roman"/>
          <w:sz w:val="28"/>
          <w:szCs w:val="28"/>
        </w:rPr>
        <w:t xml:space="preserve"> in the sum of K90, 000.00 and </w:t>
      </w:r>
      <w:r w:rsidR="00E004E5">
        <w:rPr>
          <w:rFonts w:ascii="Times New Roman" w:hAnsi="Times New Roman" w:cs="Times New Roman"/>
          <w:sz w:val="28"/>
          <w:szCs w:val="28"/>
        </w:rPr>
        <w:t xml:space="preserve">her </w:t>
      </w:r>
      <w:r w:rsidR="002E7FA1">
        <w:rPr>
          <w:rFonts w:ascii="Times New Roman" w:hAnsi="Times New Roman" w:cs="Times New Roman"/>
          <w:sz w:val="28"/>
          <w:szCs w:val="28"/>
        </w:rPr>
        <w:t>other personal items</w:t>
      </w:r>
      <w:r w:rsidR="00E004E5">
        <w:rPr>
          <w:rFonts w:ascii="Times New Roman" w:hAnsi="Times New Roman" w:cs="Times New Roman"/>
          <w:sz w:val="28"/>
          <w:szCs w:val="28"/>
        </w:rPr>
        <w:t>.</w:t>
      </w:r>
      <w:r w:rsidR="002E7FA1">
        <w:rPr>
          <w:rFonts w:ascii="Times New Roman" w:hAnsi="Times New Roman" w:cs="Times New Roman"/>
          <w:sz w:val="28"/>
          <w:szCs w:val="28"/>
        </w:rPr>
        <w:t xml:space="preserve"> </w:t>
      </w:r>
    </w:p>
    <w:p w:rsidR="0006523E" w:rsidRDefault="0006523E" w:rsidP="00202A10">
      <w:pPr>
        <w:rPr>
          <w:rFonts w:ascii="Times New Roman" w:hAnsi="Times New Roman" w:cs="Times New Roman"/>
          <w:sz w:val="28"/>
          <w:szCs w:val="28"/>
        </w:rPr>
      </w:pPr>
      <w:r>
        <w:rPr>
          <w:rFonts w:ascii="Times New Roman" w:hAnsi="Times New Roman" w:cs="Times New Roman"/>
          <w:sz w:val="28"/>
          <w:szCs w:val="28"/>
        </w:rPr>
        <w:t>The accused person was identified by the three</w:t>
      </w:r>
      <w:r w:rsidR="00E004E5">
        <w:rPr>
          <w:rFonts w:ascii="Times New Roman" w:hAnsi="Times New Roman" w:cs="Times New Roman"/>
          <w:sz w:val="28"/>
          <w:szCs w:val="28"/>
        </w:rPr>
        <w:t xml:space="preserve"> prosecution </w:t>
      </w:r>
      <w:r>
        <w:rPr>
          <w:rFonts w:ascii="Times New Roman" w:hAnsi="Times New Roman" w:cs="Times New Roman"/>
          <w:sz w:val="28"/>
          <w:szCs w:val="28"/>
        </w:rPr>
        <w:t xml:space="preserve">witnesses. The first prosecution witness stated that at the time of the robbery she saw a person who </w:t>
      </w:r>
      <w:r w:rsidR="00F76C0F">
        <w:rPr>
          <w:rFonts w:ascii="Times New Roman" w:hAnsi="Times New Roman" w:cs="Times New Roman"/>
          <w:sz w:val="28"/>
          <w:szCs w:val="28"/>
        </w:rPr>
        <w:t>was light in complexion and had put on sun glasses and resembled</w:t>
      </w:r>
      <w:r>
        <w:rPr>
          <w:rFonts w:ascii="Times New Roman" w:hAnsi="Times New Roman" w:cs="Times New Roman"/>
          <w:sz w:val="28"/>
          <w:szCs w:val="28"/>
        </w:rPr>
        <w:t xml:space="preserve"> the appellant.</w:t>
      </w:r>
      <w:r w:rsidR="00F76C0F">
        <w:rPr>
          <w:rFonts w:ascii="Times New Roman" w:hAnsi="Times New Roman" w:cs="Times New Roman"/>
          <w:sz w:val="28"/>
          <w:szCs w:val="28"/>
        </w:rPr>
        <w:t xml:space="preserve"> In cross-examination she insisted that it was the appellant. She also said that she heard the appellant argue with the third prosecution witness who was denying the appellant</w:t>
      </w:r>
      <w:r w:rsidR="00E004E5">
        <w:rPr>
          <w:rFonts w:ascii="Times New Roman" w:hAnsi="Times New Roman" w:cs="Times New Roman"/>
          <w:sz w:val="28"/>
          <w:szCs w:val="28"/>
        </w:rPr>
        <w:t xml:space="preserve"> entry into the shop since sales</w:t>
      </w:r>
      <w:r w:rsidR="00F76C0F">
        <w:rPr>
          <w:rFonts w:ascii="Times New Roman" w:hAnsi="Times New Roman" w:cs="Times New Roman"/>
          <w:sz w:val="28"/>
          <w:szCs w:val="28"/>
        </w:rPr>
        <w:t xml:space="preserve"> were done through the window. The third prosecution witness</w:t>
      </w:r>
      <w:r>
        <w:rPr>
          <w:rFonts w:ascii="Times New Roman" w:hAnsi="Times New Roman" w:cs="Times New Roman"/>
          <w:sz w:val="28"/>
          <w:szCs w:val="28"/>
        </w:rPr>
        <w:t xml:space="preserve"> stated that he had a conversation with the appellant before </w:t>
      </w:r>
      <w:r w:rsidR="00F76C0F">
        <w:rPr>
          <w:rFonts w:ascii="Times New Roman" w:hAnsi="Times New Roman" w:cs="Times New Roman"/>
          <w:sz w:val="28"/>
          <w:szCs w:val="28"/>
        </w:rPr>
        <w:t>t</w:t>
      </w:r>
      <w:r>
        <w:rPr>
          <w:rFonts w:ascii="Times New Roman" w:hAnsi="Times New Roman" w:cs="Times New Roman"/>
          <w:sz w:val="28"/>
          <w:szCs w:val="28"/>
        </w:rPr>
        <w:t>he</w:t>
      </w:r>
      <w:r w:rsidR="00F76C0F">
        <w:rPr>
          <w:rFonts w:ascii="Times New Roman" w:hAnsi="Times New Roman" w:cs="Times New Roman"/>
          <w:sz w:val="28"/>
          <w:szCs w:val="28"/>
        </w:rPr>
        <w:t xml:space="preserve"> appellant</w:t>
      </w:r>
      <w:r>
        <w:rPr>
          <w:rFonts w:ascii="Times New Roman" w:hAnsi="Times New Roman" w:cs="Times New Roman"/>
          <w:sz w:val="28"/>
          <w:szCs w:val="28"/>
        </w:rPr>
        <w:t xml:space="preserve"> forced his way into the office at the shop herein. </w:t>
      </w:r>
      <w:r w:rsidR="00F76C0F">
        <w:rPr>
          <w:rFonts w:ascii="Times New Roman" w:hAnsi="Times New Roman" w:cs="Times New Roman"/>
          <w:sz w:val="28"/>
          <w:szCs w:val="28"/>
        </w:rPr>
        <w:t>In the conversation the third prosecution witness initially spoke with the appellant about the availability of drinks and whether the appellant had empty crates for the drinks. Then the third prosecution witness was denying the appellan</w:t>
      </w:r>
      <w:r w:rsidR="00E004E5">
        <w:rPr>
          <w:rFonts w:ascii="Times New Roman" w:hAnsi="Times New Roman" w:cs="Times New Roman"/>
          <w:sz w:val="28"/>
          <w:szCs w:val="28"/>
        </w:rPr>
        <w:t>t entry into the shop since sales</w:t>
      </w:r>
      <w:r w:rsidR="00F76C0F">
        <w:rPr>
          <w:rFonts w:ascii="Times New Roman" w:hAnsi="Times New Roman" w:cs="Times New Roman"/>
          <w:sz w:val="28"/>
          <w:szCs w:val="28"/>
        </w:rPr>
        <w:t xml:space="preserve"> were done through the window only for the appellant and his accomplices to show guns and force their way inside the shop where they demanded the cash which the saleslady the first prosecution witness threw outside and was collected by the appellant and his accomplices. The third prosecution witness</w:t>
      </w:r>
      <w:r>
        <w:rPr>
          <w:rFonts w:ascii="Times New Roman" w:hAnsi="Times New Roman" w:cs="Times New Roman"/>
          <w:sz w:val="28"/>
          <w:szCs w:val="28"/>
        </w:rPr>
        <w:t xml:space="preserve"> therefore had a face to face interaction with the appellant.</w:t>
      </w:r>
      <w:r w:rsidR="00F76C0F">
        <w:rPr>
          <w:rFonts w:ascii="Times New Roman" w:hAnsi="Times New Roman" w:cs="Times New Roman"/>
          <w:sz w:val="28"/>
          <w:szCs w:val="28"/>
        </w:rPr>
        <w:t xml:space="preserve"> He stated that the incident took between three and ten minutes.</w:t>
      </w:r>
    </w:p>
    <w:p w:rsidR="0089225D" w:rsidRDefault="0089225D" w:rsidP="0089225D">
      <w:pPr>
        <w:rPr>
          <w:rFonts w:ascii="Times New Roman" w:hAnsi="Times New Roman" w:cs="Times New Roman"/>
          <w:sz w:val="28"/>
          <w:szCs w:val="28"/>
        </w:rPr>
      </w:pPr>
      <w:r>
        <w:rPr>
          <w:rFonts w:ascii="Times New Roman" w:hAnsi="Times New Roman" w:cs="Times New Roman"/>
          <w:sz w:val="28"/>
          <w:szCs w:val="28"/>
        </w:rPr>
        <w:t>On the first ground of appeal, t</w:t>
      </w:r>
      <w:r w:rsidR="00F76C0F">
        <w:rPr>
          <w:rFonts w:ascii="Times New Roman" w:hAnsi="Times New Roman" w:cs="Times New Roman"/>
          <w:sz w:val="28"/>
          <w:szCs w:val="28"/>
        </w:rPr>
        <w:t xml:space="preserve">he appellant submits that the visual identification of the appellant by the prosecution witnesses was unsafe and unsatisfactory in law to result in the appellant’s conviction. The appellant argued that the first prosecution witness in her testimony stated that </w:t>
      </w:r>
      <w:r>
        <w:rPr>
          <w:rFonts w:ascii="Times New Roman" w:hAnsi="Times New Roman" w:cs="Times New Roman"/>
          <w:sz w:val="28"/>
          <w:szCs w:val="28"/>
        </w:rPr>
        <w:t xml:space="preserve">the appellant resembled a person she saw at the time of the robbery who put on tinted glasses. Further, that the second prosecution witness in his testimony stated that there came four thieves and that one of them was the appellant  whom he spoke to and he had identified for putting on tinted glasses. And further, that the third prosecution witness in his testimony stated that </w:t>
      </w:r>
      <w:r>
        <w:rPr>
          <w:rFonts w:ascii="Times New Roman" w:hAnsi="Times New Roman" w:cs="Times New Roman"/>
          <w:sz w:val="28"/>
          <w:szCs w:val="28"/>
        </w:rPr>
        <w:lastRenderedPageBreak/>
        <w:t>he could identify one of the robbers who was light in complexion who put on tinted glasses and had a pistol. The appellant argued tha</w:t>
      </w:r>
      <w:r w:rsidR="00202A10">
        <w:rPr>
          <w:rFonts w:ascii="Times New Roman" w:hAnsi="Times New Roman" w:cs="Times New Roman"/>
          <w:sz w:val="28"/>
          <w:szCs w:val="28"/>
        </w:rPr>
        <w:t xml:space="preserve">t in view of the foregoing </w:t>
      </w:r>
      <w:r>
        <w:rPr>
          <w:rFonts w:ascii="Times New Roman" w:hAnsi="Times New Roman" w:cs="Times New Roman"/>
          <w:sz w:val="28"/>
          <w:szCs w:val="28"/>
        </w:rPr>
        <w:t>the nature of the observations by these prosecution witnesses is questionable since none of them testified as to whether they ever saw the appellant before the robbery and how often they saw him. The appellant argued further that in view of the lack of prior visual identification there is a high risk of mistaken identity.</w:t>
      </w:r>
    </w:p>
    <w:p w:rsidR="0089225D" w:rsidRDefault="0089225D" w:rsidP="009A4E94">
      <w:pPr>
        <w:rPr>
          <w:rFonts w:ascii="Times New Roman" w:hAnsi="Times New Roman" w:cs="Times New Roman"/>
          <w:sz w:val="28"/>
          <w:szCs w:val="28"/>
        </w:rPr>
      </w:pPr>
      <w:r>
        <w:rPr>
          <w:rFonts w:ascii="Times New Roman" w:hAnsi="Times New Roman" w:cs="Times New Roman"/>
          <w:sz w:val="28"/>
          <w:szCs w:val="28"/>
        </w:rPr>
        <w:t xml:space="preserve">The appellant cited the following cases in support of his case on the visual identification. </w:t>
      </w:r>
      <w:r w:rsidR="004D7122">
        <w:rPr>
          <w:rFonts w:ascii="Times New Roman" w:hAnsi="Times New Roman" w:cs="Times New Roman"/>
          <w:i/>
          <w:iCs/>
          <w:sz w:val="28"/>
          <w:szCs w:val="28"/>
        </w:rPr>
        <w:t xml:space="preserve">Chimwala v Rep </w:t>
      </w:r>
      <w:r w:rsidR="004D7122">
        <w:rPr>
          <w:rFonts w:ascii="Times New Roman" w:hAnsi="Times New Roman" w:cs="Times New Roman"/>
          <w:sz w:val="28"/>
          <w:szCs w:val="28"/>
        </w:rPr>
        <w:t xml:space="preserve">[2000-2001] MLR 89 </w:t>
      </w:r>
      <w:r w:rsidR="0015101D">
        <w:rPr>
          <w:rFonts w:ascii="Times New Roman" w:hAnsi="Times New Roman" w:cs="Times New Roman"/>
          <w:sz w:val="28"/>
          <w:szCs w:val="28"/>
        </w:rPr>
        <w:t>where it was held that t</w:t>
      </w:r>
      <w:r w:rsidR="0015101D" w:rsidRPr="0015101D">
        <w:rPr>
          <w:rFonts w:ascii="Times New Roman" w:hAnsi="Times New Roman" w:cs="Times New Roman"/>
          <w:sz w:val="28"/>
          <w:szCs w:val="28"/>
        </w:rPr>
        <w:t>he general rule is that where a case against an accused depends wholly or substantially on the correctness of the visual identification of the accused, which the defence claims to be mistaken, the trial Judge’s direction to the jury should include a warning of a special need for caution before finding the accused guilty and the reasons for the caution</w:t>
      </w:r>
      <w:r w:rsidR="0015101D">
        <w:rPr>
          <w:rFonts w:ascii="Times New Roman" w:hAnsi="Times New Roman" w:cs="Times New Roman"/>
          <w:sz w:val="28"/>
          <w:szCs w:val="28"/>
        </w:rPr>
        <w:t xml:space="preserve">. He also cited the case of </w:t>
      </w:r>
      <w:r w:rsidR="0015101D">
        <w:rPr>
          <w:rFonts w:ascii="Times New Roman" w:hAnsi="Times New Roman" w:cs="Times New Roman"/>
          <w:i/>
          <w:iCs/>
          <w:sz w:val="28"/>
          <w:szCs w:val="28"/>
        </w:rPr>
        <w:t xml:space="preserve">Sanudi v Rep </w:t>
      </w:r>
      <w:r w:rsidR="0015101D">
        <w:rPr>
          <w:rFonts w:ascii="Times New Roman" w:hAnsi="Times New Roman" w:cs="Times New Roman"/>
          <w:sz w:val="28"/>
          <w:szCs w:val="28"/>
        </w:rPr>
        <w:t>[2002-2003] MLR 211</w:t>
      </w:r>
      <w:r w:rsidR="009A4E94">
        <w:rPr>
          <w:rFonts w:ascii="Times New Roman" w:hAnsi="Times New Roman" w:cs="Times New Roman"/>
          <w:sz w:val="28"/>
          <w:szCs w:val="28"/>
        </w:rPr>
        <w:t xml:space="preserve"> and </w:t>
      </w:r>
      <w:r w:rsidR="009A4E94">
        <w:rPr>
          <w:rFonts w:ascii="Times New Roman" w:hAnsi="Times New Roman" w:cs="Times New Roman"/>
          <w:i/>
          <w:iCs/>
          <w:sz w:val="28"/>
          <w:szCs w:val="28"/>
        </w:rPr>
        <w:t xml:space="preserve">R v Turnbull and others </w:t>
      </w:r>
      <w:r w:rsidR="009A4E94">
        <w:rPr>
          <w:rFonts w:ascii="Times New Roman" w:hAnsi="Times New Roman" w:cs="Times New Roman"/>
          <w:sz w:val="28"/>
          <w:szCs w:val="28"/>
        </w:rPr>
        <w:t>[1977] Q.B. 224 which was quoted with approval by the Malawi Supreme Court of Appeal in the</w:t>
      </w:r>
      <w:r w:rsidR="009A4E94" w:rsidRPr="009A4E94">
        <w:rPr>
          <w:rFonts w:ascii="Times New Roman" w:hAnsi="Times New Roman" w:cs="Times New Roman"/>
          <w:i/>
          <w:iCs/>
          <w:sz w:val="28"/>
          <w:szCs w:val="28"/>
        </w:rPr>
        <w:t xml:space="preserve"> </w:t>
      </w:r>
      <w:r w:rsidR="009A4E94">
        <w:rPr>
          <w:rFonts w:ascii="Times New Roman" w:hAnsi="Times New Roman" w:cs="Times New Roman"/>
          <w:i/>
          <w:iCs/>
          <w:sz w:val="28"/>
          <w:szCs w:val="28"/>
        </w:rPr>
        <w:t xml:space="preserve">Sanudi v Rep </w:t>
      </w:r>
      <w:r w:rsidR="009A4E94">
        <w:rPr>
          <w:rFonts w:ascii="Times New Roman" w:hAnsi="Times New Roman" w:cs="Times New Roman"/>
          <w:sz w:val="28"/>
          <w:szCs w:val="28"/>
        </w:rPr>
        <w:t xml:space="preserve">case where the following passage was quoted </w:t>
      </w:r>
    </w:p>
    <w:p w:rsidR="009A4E94" w:rsidRPr="009A4E94" w:rsidRDefault="009A4E94" w:rsidP="009A4E94">
      <w:pPr>
        <w:ind w:left="720"/>
        <w:rPr>
          <w:rFonts w:ascii="Times New Roman" w:hAnsi="Times New Roman" w:cs="Times New Roman"/>
          <w:sz w:val="24"/>
          <w:szCs w:val="24"/>
        </w:rPr>
      </w:pPr>
      <w:r w:rsidRPr="009A4E94">
        <w:rPr>
          <w:rFonts w:ascii="Times New Roman" w:hAnsi="Times New Roman" w:cs="Times New Roman"/>
          <w:sz w:val="24"/>
          <w:szCs w:val="24"/>
        </w:rPr>
        <w:t>First, wherever the case against an accused person depends wholly or substantially on the correctness of one or more identifications of the accused which the defence alleges to be mistaken, the judge should warn the jury of the special need for caution before convicting the accused in reliance on the</w:t>
      </w:r>
      <w:r>
        <w:rPr>
          <w:rFonts w:ascii="Times New Roman" w:hAnsi="Times New Roman" w:cs="Times New Roman"/>
          <w:sz w:val="24"/>
          <w:szCs w:val="24"/>
        </w:rPr>
        <w:t xml:space="preserve"> </w:t>
      </w:r>
      <w:r w:rsidRPr="009A4E94">
        <w:rPr>
          <w:rFonts w:ascii="Times New Roman" w:hAnsi="Times New Roman" w:cs="Times New Roman"/>
          <w:sz w:val="24"/>
          <w:szCs w:val="24"/>
        </w:rPr>
        <w:t>correctness of the identification or identifications. In addition he should instruct them as to the reason for the need for such a warning and should make some reference to the possibility that a mistaken witness can be a convincing one and that a number of such witnesses can all be mistaken. Provided this is done in clear terms the judge need not use any particular form of words.</w:t>
      </w:r>
    </w:p>
    <w:p w:rsidR="009A4E94" w:rsidRPr="009A4E94" w:rsidRDefault="009A4E94" w:rsidP="009A4E94">
      <w:pPr>
        <w:ind w:left="720"/>
        <w:rPr>
          <w:rFonts w:ascii="Times New Roman" w:hAnsi="Times New Roman" w:cs="Times New Roman"/>
          <w:sz w:val="24"/>
          <w:szCs w:val="24"/>
        </w:rPr>
      </w:pPr>
      <w:r w:rsidRPr="009A4E94">
        <w:rPr>
          <w:rFonts w:ascii="Times New Roman" w:hAnsi="Times New Roman" w:cs="Times New Roman"/>
          <w:sz w:val="24"/>
          <w:szCs w:val="24"/>
        </w:rPr>
        <w:t xml:space="preserve">Secondly, the judge should direct the jury to examine closely the circumstances in which the identification by each witness came to be made. How long did the witness have the accused under observation? At what distance? In what light? Was the observation impeded in any way, as for example, by passing traffic or a press of people? Had the witness ever seen the accused before? How often? If only occasionally, had he any special reason for remembering the accused? How long elapsed between the original observation and the subsequent identification to the police? Was there any material discrepancy between the description of the accused given to the police by the witness when first seen by them and his actual appearance? If in any case, whether it is being dealt with summarily or on indictment, the prosecution have reason to believe that there is such material discrepancy they should supply the accused or his legal advisers with particulars of the description the police were first given. In all cases if the accused asks to </w:t>
      </w:r>
      <w:r w:rsidRPr="009A4E94">
        <w:rPr>
          <w:rFonts w:ascii="Times New Roman" w:hAnsi="Times New Roman" w:cs="Times New Roman"/>
          <w:sz w:val="24"/>
          <w:szCs w:val="24"/>
        </w:rPr>
        <w:lastRenderedPageBreak/>
        <w:t>be given particulars of such descriptions, the prosecution should supply them. Finally, he should remind the jury of any specific weaknesses which had appeared in the identification evidence.</w:t>
      </w:r>
    </w:p>
    <w:p w:rsidR="009A4E94" w:rsidRPr="009A4E94" w:rsidRDefault="009A4E94" w:rsidP="009A4E94">
      <w:pPr>
        <w:ind w:left="720"/>
        <w:rPr>
          <w:rFonts w:ascii="Times New Roman" w:hAnsi="Times New Roman" w:cs="Times New Roman"/>
          <w:sz w:val="24"/>
          <w:szCs w:val="24"/>
        </w:rPr>
      </w:pPr>
      <w:r w:rsidRPr="009A4E94">
        <w:rPr>
          <w:rFonts w:ascii="Times New Roman" w:hAnsi="Times New Roman" w:cs="Times New Roman"/>
          <w:sz w:val="24"/>
          <w:szCs w:val="24"/>
        </w:rPr>
        <w:t>Recognition may be more reliable than identification of a stranger; but even when the witness is purporting to recognise someone whom he knows, the jury should be reminded that mistakes in recognition of close relatives and friends are sometimes made.</w:t>
      </w:r>
    </w:p>
    <w:p w:rsidR="009A4E94" w:rsidRPr="009A4E94" w:rsidRDefault="009A4E94" w:rsidP="009A4E94">
      <w:pPr>
        <w:ind w:left="720"/>
        <w:rPr>
          <w:rFonts w:ascii="Times New Roman" w:hAnsi="Times New Roman" w:cs="Times New Roman"/>
          <w:sz w:val="24"/>
          <w:szCs w:val="24"/>
        </w:rPr>
      </w:pPr>
      <w:r w:rsidRPr="009A4E94">
        <w:rPr>
          <w:rFonts w:ascii="Times New Roman" w:hAnsi="Times New Roman" w:cs="Times New Roman"/>
          <w:sz w:val="24"/>
          <w:szCs w:val="24"/>
        </w:rPr>
        <w:t>All these matters go to the quality of the identification evidence. If the quality is good and remains good at the close of the accused’s case, the danger of a mistaken identification is lessened; but the poorer the quality, the greater the danger.</w:t>
      </w:r>
    </w:p>
    <w:p w:rsidR="009A4E94" w:rsidRDefault="009A4E94" w:rsidP="009A4E94">
      <w:pPr>
        <w:ind w:left="720"/>
        <w:rPr>
          <w:rFonts w:ascii="Times New Roman" w:hAnsi="Times New Roman" w:cs="Times New Roman"/>
          <w:sz w:val="24"/>
          <w:szCs w:val="24"/>
        </w:rPr>
      </w:pPr>
      <w:r w:rsidRPr="009A4E94">
        <w:rPr>
          <w:rFonts w:ascii="Times New Roman" w:hAnsi="Times New Roman" w:cs="Times New Roman"/>
          <w:sz w:val="24"/>
          <w:szCs w:val="24"/>
        </w:rPr>
        <w:t>In our judgment when the quality is good, as for example when the identification is made after a long period of observation, or in satisfactory conditions by a relative, a neighbour, a close friend, a workmate and the like, the jury can be left to assess the value of the identification evidence even though there is no other evidence to support it; provided always, however, that an adequate warning has been given about the special need for caution. Were the courts to adjudge otherwise, affronts to justice would frequently occur . . .</w:t>
      </w:r>
    </w:p>
    <w:p w:rsidR="009A4E94" w:rsidRPr="009A4E94" w:rsidRDefault="009A4E94" w:rsidP="009A4E94">
      <w:pPr>
        <w:ind w:left="720"/>
        <w:rPr>
          <w:rFonts w:ascii="Times New Roman" w:hAnsi="Times New Roman" w:cs="Times New Roman"/>
          <w:sz w:val="24"/>
          <w:szCs w:val="24"/>
        </w:rPr>
      </w:pPr>
      <w:r w:rsidRPr="009A4E94">
        <w:rPr>
          <w:rFonts w:ascii="Times New Roman" w:hAnsi="Times New Roman" w:cs="Times New Roman"/>
          <w:sz w:val="24"/>
          <w:szCs w:val="24"/>
        </w:rPr>
        <w:t>When, in the judgment of the trial Judge, the quality of the identifying evidence is poor, as for example when it depends solely on a fleeting glance or on a longer observation made in difficult conditions, the situation is very different. The judge should then withdraw the case from the jury and direct an acquittal unless there is other evidence which goes to support the correctness of the identification. This may be corroboration in the sense lawyers use that word; but it need not be so if its effect is to make the jury sure that there has been no mistaken identification . . .</w:t>
      </w:r>
    </w:p>
    <w:p w:rsidR="009A4E94" w:rsidRPr="009A4E94" w:rsidRDefault="009A4E94" w:rsidP="009A4E94">
      <w:pPr>
        <w:ind w:left="720"/>
        <w:rPr>
          <w:rFonts w:ascii="Times New Roman" w:hAnsi="Times New Roman" w:cs="Times New Roman"/>
          <w:sz w:val="24"/>
          <w:szCs w:val="24"/>
        </w:rPr>
      </w:pPr>
      <w:r w:rsidRPr="009A4E94">
        <w:rPr>
          <w:rFonts w:ascii="Times New Roman" w:hAnsi="Times New Roman" w:cs="Times New Roman"/>
          <w:sz w:val="24"/>
          <w:szCs w:val="24"/>
        </w:rPr>
        <w:t xml:space="preserve">The trial Judge should identify to the jury the evidence which he adjudges is capable of supporting the evidence of identification. If there is evidence or circumstances which the jury might think was supporting when it did not have this quality, the judge should say so.” </w:t>
      </w:r>
    </w:p>
    <w:p w:rsidR="009A4E94" w:rsidRDefault="009A4E94" w:rsidP="00FB16A2">
      <w:pPr>
        <w:rPr>
          <w:rFonts w:ascii="Times New Roman" w:hAnsi="Times New Roman" w:cs="Times New Roman"/>
          <w:sz w:val="28"/>
          <w:szCs w:val="28"/>
        </w:rPr>
      </w:pPr>
      <w:r>
        <w:rPr>
          <w:rFonts w:ascii="Times New Roman" w:hAnsi="Times New Roman" w:cs="Times New Roman"/>
          <w:sz w:val="28"/>
          <w:szCs w:val="28"/>
        </w:rPr>
        <w:t>The appellant also cited the cases of</w:t>
      </w:r>
      <w:r w:rsidR="00FB16A2">
        <w:rPr>
          <w:rFonts w:ascii="Times New Roman" w:hAnsi="Times New Roman" w:cs="Times New Roman"/>
          <w:sz w:val="28"/>
          <w:szCs w:val="28"/>
        </w:rPr>
        <w:t xml:space="preserve"> </w:t>
      </w:r>
      <w:r w:rsidR="00FB16A2">
        <w:rPr>
          <w:rFonts w:ascii="Times New Roman" w:hAnsi="Times New Roman" w:cs="Times New Roman"/>
          <w:i/>
          <w:iCs/>
          <w:sz w:val="28"/>
          <w:szCs w:val="28"/>
        </w:rPr>
        <w:t xml:space="preserve">Rep v Sopondo and another </w:t>
      </w:r>
      <w:r w:rsidR="00FB16A2">
        <w:rPr>
          <w:rFonts w:ascii="Times New Roman" w:hAnsi="Times New Roman" w:cs="Times New Roman"/>
          <w:sz w:val="28"/>
          <w:szCs w:val="28"/>
        </w:rPr>
        <w:t>[1997] 1 MLR 470 and</w:t>
      </w:r>
      <w:r w:rsidR="00FB16A2">
        <w:rPr>
          <w:rFonts w:ascii="Times New Roman" w:hAnsi="Times New Roman" w:cs="Times New Roman"/>
          <w:i/>
          <w:iCs/>
          <w:sz w:val="28"/>
          <w:szCs w:val="28"/>
        </w:rPr>
        <w:t xml:space="preserve"> </w:t>
      </w:r>
      <w:r>
        <w:rPr>
          <w:rFonts w:ascii="Times New Roman" w:hAnsi="Times New Roman" w:cs="Times New Roman"/>
          <w:sz w:val="28"/>
          <w:szCs w:val="28"/>
        </w:rPr>
        <w:t xml:space="preserve"> </w:t>
      </w:r>
      <w:r>
        <w:rPr>
          <w:rFonts w:ascii="Times New Roman" w:hAnsi="Times New Roman" w:cs="Times New Roman"/>
          <w:i/>
          <w:iCs/>
          <w:sz w:val="28"/>
          <w:szCs w:val="28"/>
        </w:rPr>
        <w:t>Rep v Paulo</w:t>
      </w:r>
      <w:r w:rsidR="00FB16A2">
        <w:rPr>
          <w:rFonts w:ascii="Times New Roman" w:hAnsi="Times New Roman" w:cs="Times New Roman"/>
          <w:i/>
          <w:iCs/>
          <w:sz w:val="28"/>
          <w:szCs w:val="28"/>
        </w:rPr>
        <w:t xml:space="preserve"> and another</w:t>
      </w:r>
      <w:r>
        <w:rPr>
          <w:rFonts w:ascii="Times New Roman" w:hAnsi="Times New Roman" w:cs="Times New Roman"/>
          <w:i/>
          <w:iCs/>
          <w:sz w:val="28"/>
          <w:szCs w:val="28"/>
        </w:rPr>
        <w:t xml:space="preserve"> </w:t>
      </w:r>
      <w:r>
        <w:rPr>
          <w:rFonts w:ascii="Times New Roman" w:hAnsi="Times New Roman" w:cs="Times New Roman"/>
          <w:sz w:val="28"/>
          <w:szCs w:val="28"/>
        </w:rPr>
        <w:t xml:space="preserve">[1995] </w:t>
      </w:r>
      <w:r w:rsidR="00FB16A2">
        <w:rPr>
          <w:rFonts w:ascii="Times New Roman" w:hAnsi="Times New Roman" w:cs="Times New Roman"/>
          <w:sz w:val="28"/>
          <w:szCs w:val="28"/>
        </w:rPr>
        <w:t xml:space="preserve">1 </w:t>
      </w:r>
      <w:r>
        <w:rPr>
          <w:rFonts w:ascii="Times New Roman" w:hAnsi="Times New Roman" w:cs="Times New Roman"/>
          <w:sz w:val="28"/>
          <w:szCs w:val="28"/>
        </w:rPr>
        <w:t>MLR 225</w:t>
      </w:r>
      <w:r w:rsidR="00FB16A2">
        <w:rPr>
          <w:rFonts w:ascii="Times New Roman" w:hAnsi="Times New Roman" w:cs="Times New Roman"/>
          <w:sz w:val="28"/>
          <w:szCs w:val="28"/>
        </w:rPr>
        <w:t xml:space="preserve"> where the Court held that where the q</w:t>
      </w:r>
      <w:r w:rsidR="00FB16A2" w:rsidRPr="00FB16A2">
        <w:rPr>
          <w:rFonts w:ascii="Times New Roman" w:hAnsi="Times New Roman" w:cs="Times New Roman"/>
          <w:sz w:val="28"/>
          <w:szCs w:val="28"/>
        </w:rPr>
        <w:t xml:space="preserve">uality of identification </w:t>
      </w:r>
      <w:r w:rsidR="00FB16A2">
        <w:rPr>
          <w:rFonts w:ascii="Times New Roman" w:hAnsi="Times New Roman" w:cs="Times New Roman"/>
          <w:sz w:val="28"/>
          <w:szCs w:val="28"/>
        </w:rPr>
        <w:t xml:space="preserve">evidence is </w:t>
      </w:r>
      <w:r w:rsidR="00FB16A2" w:rsidRPr="00FB16A2">
        <w:rPr>
          <w:rFonts w:ascii="Times New Roman" w:hAnsi="Times New Roman" w:cs="Times New Roman"/>
          <w:sz w:val="28"/>
          <w:szCs w:val="28"/>
        </w:rPr>
        <w:t>poor</w:t>
      </w:r>
      <w:r w:rsidR="00FB16A2">
        <w:rPr>
          <w:rFonts w:ascii="Times New Roman" w:hAnsi="Times New Roman" w:cs="Times New Roman"/>
          <w:sz w:val="28"/>
          <w:szCs w:val="28"/>
        </w:rPr>
        <w:t xml:space="preserve"> the c</w:t>
      </w:r>
      <w:r w:rsidR="00FB16A2" w:rsidRPr="00FB16A2">
        <w:rPr>
          <w:rFonts w:ascii="Times New Roman" w:hAnsi="Times New Roman" w:cs="Times New Roman"/>
          <w:sz w:val="28"/>
          <w:szCs w:val="28"/>
        </w:rPr>
        <w:t>ourt should acquit unless there is other evidence which goes to support the correctness of identification</w:t>
      </w:r>
      <w:r w:rsidR="00FB16A2">
        <w:rPr>
          <w:rFonts w:ascii="Times New Roman" w:hAnsi="Times New Roman" w:cs="Times New Roman"/>
          <w:sz w:val="28"/>
          <w:szCs w:val="28"/>
        </w:rPr>
        <w:t>.</w:t>
      </w:r>
      <w:r>
        <w:rPr>
          <w:rFonts w:ascii="Times New Roman" w:hAnsi="Times New Roman" w:cs="Times New Roman"/>
          <w:sz w:val="28"/>
          <w:szCs w:val="28"/>
        </w:rPr>
        <w:t xml:space="preserve"> </w:t>
      </w:r>
    </w:p>
    <w:p w:rsidR="00FB16A2" w:rsidRPr="009A4E94" w:rsidRDefault="00FB16A2" w:rsidP="00FB16A2">
      <w:pPr>
        <w:rPr>
          <w:rFonts w:ascii="Times New Roman" w:hAnsi="Times New Roman" w:cs="Times New Roman"/>
          <w:sz w:val="28"/>
          <w:szCs w:val="28"/>
        </w:rPr>
      </w:pPr>
      <w:r>
        <w:rPr>
          <w:rFonts w:ascii="Times New Roman" w:hAnsi="Times New Roman" w:cs="Times New Roman"/>
          <w:sz w:val="28"/>
          <w:szCs w:val="28"/>
        </w:rPr>
        <w:t>All the above cases point to the fact that a t</w:t>
      </w:r>
      <w:r w:rsidRPr="00FB16A2">
        <w:rPr>
          <w:rFonts w:ascii="Times New Roman" w:hAnsi="Times New Roman" w:cs="Times New Roman"/>
          <w:sz w:val="28"/>
          <w:szCs w:val="28"/>
        </w:rPr>
        <w:t>rial court</w:t>
      </w:r>
      <w:r>
        <w:rPr>
          <w:rFonts w:ascii="Times New Roman" w:hAnsi="Times New Roman" w:cs="Times New Roman"/>
          <w:sz w:val="28"/>
          <w:szCs w:val="28"/>
        </w:rPr>
        <w:t xml:space="preserve"> has a duty</w:t>
      </w:r>
      <w:r w:rsidRPr="00FB16A2">
        <w:rPr>
          <w:rFonts w:ascii="Times New Roman" w:hAnsi="Times New Roman" w:cs="Times New Roman"/>
          <w:sz w:val="28"/>
          <w:szCs w:val="28"/>
        </w:rPr>
        <w:t xml:space="preserve"> to warn itself of special need of caution before convicting on correctness of identification</w:t>
      </w:r>
      <w:r>
        <w:rPr>
          <w:rFonts w:ascii="Times New Roman" w:hAnsi="Times New Roman" w:cs="Times New Roman"/>
          <w:sz w:val="28"/>
          <w:szCs w:val="28"/>
        </w:rPr>
        <w:t>.</w:t>
      </w:r>
      <w:r w:rsidRPr="00FB16A2">
        <w:rPr>
          <w:rFonts w:ascii="Times New Roman" w:hAnsi="Times New Roman" w:cs="Times New Roman"/>
          <w:sz w:val="28"/>
          <w:szCs w:val="28"/>
        </w:rPr>
        <w:t xml:space="preserve"> This duty arises when it is clear that </w:t>
      </w:r>
      <w:r w:rsidR="00202A10">
        <w:rPr>
          <w:rFonts w:ascii="Times New Roman" w:hAnsi="Times New Roman" w:cs="Times New Roman"/>
          <w:sz w:val="28"/>
          <w:szCs w:val="28"/>
        </w:rPr>
        <w:t xml:space="preserve">the prosecution </w:t>
      </w:r>
      <w:r w:rsidRPr="00FB16A2">
        <w:rPr>
          <w:rFonts w:ascii="Times New Roman" w:hAnsi="Times New Roman" w:cs="Times New Roman"/>
          <w:sz w:val="28"/>
          <w:szCs w:val="28"/>
        </w:rPr>
        <w:t>case is based wholly or substantiall</w:t>
      </w:r>
      <w:r>
        <w:rPr>
          <w:rFonts w:ascii="Times New Roman" w:hAnsi="Times New Roman" w:cs="Times New Roman"/>
          <w:sz w:val="28"/>
          <w:szCs w:val="28"/>
        </w:rPr>
        <w:t>y on identification of accused. A trial</w:t>
      </w:r>
      <w:r w:rsidRPr="00FB16A2">
        <w:rPr>
          <w:rFonts w:ascii="Times New Roman" w:hAnsi="Times New Roman" w:cs="Times New Roman"/>
          <w:sz w:val="28"/>
          <w:szCs w:val="28"/>
        </w:rPr>
        <w:t xml:space="preserve"> </w:t>
      </w:r>
      <w:r>
        <w:rPr>
          <w:rFonts w:ascii="Times New Roman" w:hAnsi="Times New Roman" w:cs="Times New Roman"/>
          <w:sz w:val="28"/>
          <w:szCs w:val="28"/>
        </w:rPr>
        <w:t>c</w:t>
      </w:r>
      <w:r w:rsidRPr="00FB16A2">
        <w:rPr>
          <w:rFonts w:ascii="Times New Roman" w:hAnsi="Times New Roman" w:cs="Times New Roman"/>
          <w:sz w:val="28"/>
          <w:szCs w:val="28"/>
        </w:rPr>
        <w:t xml:space="preserve">ourt must take time to weigh and </w:t>
      </w:r>
      <w:r w:rsidRPr="00FB16A2">
        <w:rPr>
          <w:rFonts w:ascii="Times New Roman" w:hAnsi="Times New Roman" w:cs="Times New Roman"/>
          <w:sz w:val="28"/>
          <w:szCs w:val="28"/>
        </w:rPr>
        <w:lastRenderedPageBreak/>
        <w:t>consider circumstances in</w:t>
      </w:r>
      <w:r>
        <w:rPr>
          <w:rFonts w:ascii="Times New Roman" w:hAnsi="Times New Roman" w:cs="Times New Roman"/>
          <w:sz w:val="28"/>
          <w:szCs w:val="28"/>
        </w:rPr>
        <w:t xml:space="preserve"> which identification was made. It</w:t>
      </w:r>
      <w:r w:rsidRPr="00FB16A2">
        <w:rPr>
          <w:rFonts w:ascii="Times New Roman" w:hAnsi="Times New Roman" w:cs="Times New Roman"/>
          <w:sz w:val="28"/>
          <w:szCs w:val="28"/>
        </w:rPr>
        <w:t xml:space="preserve"> has to regard time of observation, distance, illumination, obstruction, whether defendant was seen or known by the witness, reasons for remembering the recognition</w:t>
      </w:r>
      <w:r>
        <w:rPr>
          <w:rFonts w:ascii="Times New Roman" w:hAnsi="Times New Roman" w:cs="Times New Roman"/>
          <w:sz w:val="28"/>
          <w:szCs w:val="28"/>
        </w:rPr>
        <w:t>.</w:t>
      </w:r>
      <w:r w:rsidRPr="00FB16A2">
        <w:rPr>
          <w:rFonts w:ascii="Times New Roman" w:hAnsi="Times New Roman" w:cs="Times New Roman"/>
          <w:sz w:val="28"/>
          <w:szCs w:val="28"/>
        </w:rPr>
        <w:t xml:space="preserve"> Where witnesses for </w:t>
      </w:r>
      <w:r>
        <w:rPr>
          <w:rFonts w:ascii="Times New Roman" w:hAnsi="Times New Roman" w:cs="Times New Roman"/>
          <w:sz w:val="28"/>
          <w:szCs w:val="28"/>
        </w:rPr>
        <w:t xml:space="preserve">the </w:t>
      </w:r>
      <w:r w:rsidRPr="00FB16A2">
        <w:rPr>
          <w:rFonts w:ascii="Times New Roman" w:hAnsi="Times New Roman" w:cs="Times New Roman"/>
          <w:sz w:val="28"/>
          <w:szCs w:val="28"/>
        </w:rPr>
        <w:t>prosecution rely on recognition of assailant, it is important that this is better than identification</w:t>
      </w:r>
      <w:r>
        <w:rPr>
          <w:rFonts w:ascii="Times New Roman" w:hAnsi="Times New Roman" w:cs="Times New Roman"/>
          <w:sz w:val="28"/>
          <w:szCs w:val="28"/>
        </w:rPr>
        <w:t>. The c</w:t>
      </w:r>
      <w:r w:rsidRPr="00FB16A2">
        <w:rPr>
          <w:rFonts w:ascii="Times New Roman" w:hAnsi="Times New Roman" w:cs="Times New Roman"/>
          <w:sz w:val="28"/>
          <w:szCs w:val="28"/>
        </w:rPr>
        <w:t>ourt must be aware that recognition of friends and relatives can also be mistaken</w:t>
      </w:r>
      <w:r>
        <w:rPr>
          <w:rFonts w:ascii="Times New Roman" w:hAnsi="Times New Roman" w:cs="Times New Roman"/>
          <w:sz w:val="28"/>
          <w:szCs w:val="28"/>
        </w:rPr>
        <w:t>. If quality of identification in such circumstances is poor then a court</w:t>
      </w:r>
      <w:r w:rsidRPr="00FB16A2">
        <w:rPr>
          <w:rFonts w:ascii="Times New Roman" w:hAnsi="Times New Roman" w:cs="Times New Roman"/>
          <w:sz w:val="28"/>
          <w:szCs w:val="28"/>
        </w:rPr>
        <w:t xml:space="preserve"> should direct an acquittal, unless there is other evidence which goes to support correctness of identification</w:t>
      </w:r>
      <w:r>
        <w:rPr>
          <w:rFonts w:ascii="Times New Roman" w:hAnsi="Times New Roman" w:cs="Times New Roman"/>
          <w:sz w:val="28"/>
          <w:szCs w:val="28"/>
        </w:rPr>
        <w:t>.</w:t>
      </w:r>
    </w:p>
    <w:p w:rsidR="00F76C0F" w:rsidRDefault="0089225D" w:rsidP="0089225D">
      <w:pPr>
        <w:rPr>
          <w:rFonts w:ascii="Times New Roman" w:hAnsi="Times New Roman" w:cs="Times New Roman"/>
          <w:sz w:val="28"/>
          <w:szCs w:val="28"/>
        </w:rPr>
      </w:pPr>
      <w:r>
        <w:rPr>
          <w:rFonts w:ascii="Times New Roman" w:hAnsi="Times New Roman" w:cs="Times New Roman"/>
          <w:sz w:val="28"/>
          <w:szCs w:val="28"/>
        </w:rPr>
        <w:t xml:space="preserve">The State was of the view that the conviction herein was safe and satisfactory. This was on account of the fact that the appellant was identified by the prosecution witnesses after a conversation in good lighting conditions. The conversation about availability of drinks and later about demanding money. That the incident herein was not a split second one.   </w:t>
      </w:r>
    </w:p>
    <w:p w:rsidR="0089225D" w:rsidRDefault="00FB16A2" w:rsidP="0089225D">
      <w:pPr>
        <w:rPr>
          <w:rFonts w:ascii="Times New Roman" w:hAnsi="Times New Roman" w:cs="Times New Roman"/>
          <w:sz w:val="28"/>
          <w:szCs w:val="28"/>
        </w:rPr>
      </w:pPr>
      <w:r>
        <w:rPr>
          <w:rFonts w:ascii="Times New Roman" w:hAnsi="Times New Roman" w:cs="Times New Roman"/>
          <w:sz w:val="28"/>
          <w:szCs w:val="28"/>
        </w:rPr>
        <w:t>The State argued that although the lower court did not warn itself of the danger of convicting herein on identification evidence alone the identification evidence was good and therefore the conviction is safe and satisfactory.</w:t>
      </w:r>
    </w:p>
    <w:p w:rsidR="00FB16A2" w:rsidRDefault="00FB16A2" w:rsidP="002B3F4F">
      <w:pPr>
        <w:rPr>
          <w:rFonts w:ascii="Times New Roman" w:hAnsi="Times New Roman" w:cs="Times New Roman"/>
          <w:sz w:val="28"/>
          <w:szCs w:val="28"/>
        </w:rPr>
      </w:pPr>
      <w:r>
        <w:rPr>
          <w:rFonts w:ascii="Times New Roman" w:hAnsi="Times New Roman" w:cs="Times New Roman"/>
          <w:sz w:val="28"/>
          <w:szCs w:val="28"/>
        </w:rPr>
        <w:t>This Court</w:t>
      </w:r>
      <w:r w:rsidR="002B3F4F">
        <w:rPr>
          <w:rFonts w:ascii="Times New Roman" w:hAnsi="Times New Roman" w:cs="Times New Roman"/>
          <w:sz w:val="28"/>
          <w:szCs w:val="28"/>
        </w:rPr>
        <w:t xml:space="preserve"> notes that the prosecution’s case before the lower court depended substantially on identification evidence.</w:t>
      </w:r>
      <w:r>
        <w:rPr>
          <w:rFonts w:ascii="Times New Roman" w:hAnsi="Times New Roman" w:cs="Times New Roman"/>
          <w:sz w:val="28"/>
          <w:szCs w:val="28"/>
        </w:rPr>
        <w:t xml:space="preserve"> </w:t>
      </w:r>
      <w:r w:rsidR="002B3F4F">
        <w:rPr>
          <w:rFonts w:ascii="Times New Roman" w:hAnsi="Times New Roman" w:cs="Times New Roman"/>
          <w:sz w:val="28"/>
          <w:szCs w:val="28"/>
        </w:rPr>
        <w:t>As such the lower court ought to have warned itself of the need for caution before convicting on such evidence. However, this Court</w:t>
      </w:r>
      <w:r>
        <w:rPr>
          <w:rFonts w:ascii="Times New Roman" w:hAnsi="Times New Roman" w:cs="Times New Roman"/>
          <w:sz w:val="28"/>
          <w:szCs w:val="28"/>
        </w:rPr>
        <w:t xml:space="preserve"> agrees with the State that </w:t>
      </w:r>
      <w:r w:rsidR="002B3F4F">
        <w:rPr>
          <w:rFonts w:ascii="Times New Roman" w:hAnsi="Times New Roman" w:cs="Times New Roman"/>
          <w:sz w:val="28"/>
          <w:szCs w:val="28"/>
        </w:rPr>
        <w:t>despite the absence of the relevant warning by the lower court on the danger of convicting on identification evidence herein when the record is examined it is clear that the identification evidence was good. The appellant had a conversation during day light at close proximity with the third prosecution witness about the drinks and his insistence to enter the shop. It is only after guns where produced that the situation changed to a distressing one. In such circumstances, this Court is of the view that there is reliable evidence on the identification of the appellant as one of the assailants herein. In view of that the appellant’s first ground of appeal fails.</w:t>
      </w:r>
    </w:p>
    <w:p w:rsidR="002B3F4F" w:rsidRDefault="002B3F4F" w:rsidP="003C7315">
      <w:pPr>
        <w:rPr>
          <w:rFonts w:ascii="Times New Roman" w:hAnsi="Times New Roman" w:cs="Times New Roman"/>
          <w:sz w:val="28"/>
          <w:szCs w:val="28"/>
        </w:rPr>
      </w:pPr>
      <w:r>
        <w:rPr>
          <w:rFonts w:ascii="Times New Roman" w:hAnsi="Times New Roman" w:cs="Times New Roman"/>
          <w:sz w:val="28"/>
          <w:szCs w:val="28"/>
        </w:rPr>
        <w:t xml:space="preserve">On the second ground of appeal the appellant’s argument </w:t>
      </w:r>
      <w:r w:rsidR="003C7315">
        <w:rPr>
          <w:rFonts w:ascii="Times New Roman" w:hAnsi="Times New Roman" w:cs="Times New Roman"/>
          <w:sz w:val="28"/>
          <w:szCs w:val="28"/>
        </w:rPr>
        <w:t xml:space="preserve">was firstly, </w:t>
      </w:r>
      <w:r>
        <w:rPr>
          <w:rFonts w:ascii="Times New Roman" w:hAnsi="Times New Roman" w:cs="Times New Roman"/>
          <w:sz w:val="28"/>
          <w:szCs w:val="28"/>
        </w:rPr>
        <w:t xml:space="preserve">that </w:t>
      </w:r>
      <w:r w:rsidR="003C7315">
        <w:rPr>
          <w:rFonts w:ascii="Times New Roman" w:hAnsi="Times New Roman" w:cs="Times New Roman"/>
          <w:sz w:val="28"/>
          <w:szCs w:val="28"/>
        </w:rPr>
        <w:t>the caution</w:t>
      </w:r>
      <w:r w:rsidR="00202A10">
        <w:rPr>
          <w:rFonts w:ascii="Times New Roman" w:hAnsi="Times New Roman" w:cs="Times New Roman"/>
          <w:sz w:val="28"/>
          <w:szCs w:val="28"/>
        </w:rPr>
        <w:t xml:space="preserve"> statement of the appellant </w:t>
      </w:r>
      <w:r w:rsidR="003C7315">
        <w:rPr>
          <w:rFonts w:ascii="Times New Roman" w:hAnsi="Times New Roman" w:cs="Times New Roman"/>
          <w:sz w:val="28"/>
          <w:szCs w:val="28"/>
        </w:rPr>
        <w:t xml:space="preserve">should not be relied upon in upholding the conviction. This is because the said statement was disowned by the appellant in court. Further that </w:t>
      </w:r>
      <w:r>
        <w:rPr>
          <w:rFonts w:ascii="Times New Roman" w:hAnsi="Times New Roman" w:cs="Times New Roman"/>
          <w:sz w:val="28"/>
          <w:szCs w:val="28"/>
        </w:rPr>
        <w:t xml:space="preserve">there is no connection between the theft of money and use of </w:t>
      </w:r>
      <w:r>
        <w:rPr>
          <w:rFonts w:ascii="Times New Roman" w:hAnsi="Times New Roman" w:cs="Times New Roman"/>
          <w:sz w:val="28"/>
          <w:szCs w:val="28"/>
        </w:rPr>
        <w:lastRenderedPageBreak/>
        <w:t xml:space="preserve">violence herein to constitute a robbery as defined under the law. According to the State the evidence is clear that the assailants in this matter had guns though the same are mixed up as rifles and pistols. However, no cross-examination was taken up on that issue. The assailants demanded money. </w:t>
      </w:r>
      <w:r w:rsidR="003C7315">
        <w:rPr>
          <w:rFonts w:ascii="Times New Roman" w:hAnsi="Times New Roman" w:cs="Times New Roman"/>
          <w:sz w:val="28"/>
          <w:szCs w:val="28"/>
        </w:rPr>
        <w:t>The State submitted that t</w:t>
      </w:r>
      <w:r>
        <w:rPr>
          <w:rFonts w:ascii="Times New Roman" w:hAnsi="Times New Roman" w:cs="Times New Roman"/>
          <w:sz w:val="28"/>
          <w:szCs w:val="28"/>
        </w:rPr>
        <w:t>here is therefore clear evidence that the assailants armed with dangerous weapons namely guns de</w:t>
      </w:r>
      <w:r w:rsidR="003C7315">
        <w:rPr>
          <w:rFonts w:ascii="Times New Roman" w:hAnsi="Times New Roman" w:cs="Times New Roman"/>
          <w:sz w:val="28"/>
          <w:szCs w:val="28"/>
        </w:rPr>
        <w:t xml:space="preserve">manded money. This Court has examined the record of the lower court and finds in agreement with the State that there is clear evidence herein that a robbery was committed herein even if the caution statement of the appellant is disregarded. </w:t>
      </w:r>
      <w:r>
        <w:rPr>
          <w:rFonts w:ascii="Times New Roman" w:hAnsi="Times New Roman" w:cs="Times New Roman"/>
          <w:sz w:val="28"/>
          <w:szCs w:val="28"/>
        </w:rPr>
        <w:t>The second ground of appeal therefore fails too.</w:t>
      </w:r>
    </w:p>
    <w:p w:rsidR="003C7315" w:rsidRDefault="003C7315" w:rsidP="003C7315">
      <w:pPr>
        <w:rPr>
          <w:rFonts w:ascii="Times New Roman" w:hAnsi="Times New Roman" w:cs="Times New Roman"/>
          <w:sz w:val="28"/>
          <w:szCs w:val="28"/>
        </w:rPr>
      </w:pPr>
      <w:r>
        <w:rPr>
          <w:rFonts w:ascii="Times New Roman" w:hAnsi="Times New Roman" w:cs="Times New Roman"/>
          <w:sz w:val="28"/>
          <w:szCs w:val="28"/>
        </w:rPr>
        <w:t xml:space="preserve">In view of the foregoing circumstances the conviction herein is upheld and what remains is for this Court to consider the third ground of appeal namely, whether the sentence herein was manifestly excessive. </w:t>
      </w:r>
    </w:p>
    <w:p w:rsidR="003C7315" w:rsidRDefault="003C7315" w:rsidP="003C7315">
      <w:pPr>
        <w:rPr>
          <w:rFonts w:ascii="Times New Roman" w:hAnsi="Times New Roman" w:cs="Times New Roman"/>
          <w:sz w:val="28"/>
          <w:szCs w:val="28"/>
        </w:rPr>
      </w:pPr>
      <w:r>
        <w:rPr>
          <w:rFonts w:ascii="Times New Roman" w:hAnsi="Times New Roman" w:cs="Times New Roman"/>
          <w:sz w:val="28"/>
          <w:szCs w:val="28"/>
        </w:rPr>
        <w:t xml:space="preserve">The appellant was sentenced to ten years imprisonment with hard labour. He contends that the sentence was manifestly excessive given that he is a youthful first offender. The appellant stated that youthful offenders call for consideration for short and sharp sentences. The State asked for a reduction to eight or nine years imprisonment </w:t>
      </w:r>
      <w:r w:rsidR="00DF50A5">
        <w:rPr>
          <w:rFonts w:ascii="Times New Roman" w:hAnsi="Times New Roman" w:cs="Times New Roman"/>
          <w:sz w:val="28"/>
          <w:szCs w:val="28"/>
        </w:rPr>
        <w:t xml:space="preserve">thereby </w:t>
      </w:r>
      <w:r>
        <w:rPr>
          <w:rFonts w:ascii="Times New Roman" w:hAnsi="Times New Roman" w:cs="Times New Roman"/>
          <w:sz w:val="28"/>
          <w:szCs w:val="28"/>
        </w:rPr>
        <w:t>agreeing to a limited extent with the appellant.</w:t>
      </w:r>
    </w:p>
    <w:p w:rsidR="00DF50A5" w:rsidRDefault="00DF50A5" w:rsidP="00DF50A5">
      <w:pPr>
        <w:rPr>
          <w:rFonts w:ascii="Times New Roman" w:hAnsi="Times New Roman" w:cs="Times New Roman"/>
          <w:sz w:val="28"/>
          <w:szCs w:val="28"/>
        </w:rPr>
      </w:pPr>
      <w:r>
        <w:rPr>
          <w:rFonts w:ascii="Times New Roman" w:hAnsi="Times New Roman" w:cs="Times New Roman"/>
          <w:sz w:val="28"/>
          <w:szCs w:val="28"/>
        </w:rPr>
        <w:t xml:space="preserve">This Court took note of the views of the reviewing Court in the case of </w:t>
      </w:r>
      <w:r>
        <w:rPr>
          <w:rFonts w:ascii="Times New Roman" w:hAnsi="Times New Roman" w:cs="Times New Roman"/>
          <w:i/>
          <w:iCs/>
          <w:sz w:val="28"/>
          <w:szCs w:val="28"/>
        </w:rPr>
        <w:t xml:space="preserve">Rep v Chikakuda and others </w:t>
      </w:r>
      <w:r>
        <w:rPr>
          <w:rFonts w:ascii="Times New Roman" w:hAnsi="Times New Roman" w:cs="Times New Roman"/>
          <w:sz w:val="28"/>
          <w:szCs w:val="28"/>
        </w:rPr>
        <w:t>[1997] 2 MLR 288 in which a convict was similarly armed with a gun and in the company of others at the time of the commission of the offence and was sentenced to six years imprisonment for the aggravated robbery. These two factors were considered as serious aggravating factors to require enhancement of the sentence and Mwaungulu J., as he then was, had the following to say on the insignificance of the plea of youth and being a first offender for such serious offences as aggravated robbery</w:t>
      </w:r>
    </w:p>
    <w:p w:rsidR="00DF50A5" w:rsidRPr="00E96EA8" w:rsidRDefault="00DF50A5" w:rsidP="00DF50A5">
      <w:pPr>
        <w:ind w:left="720"/>
        <w:rPr>
          <w:rFonts w:ascii="Times New Roman" w:hAnsi="Times New Roman" w:cs="Times New Roman"/>
          <w:sz w:val="24"/>
          <w:szCs w:val="24"/>
        </w:rPr>
      </w:pPr>
      <w:r w:rsidRPr="00E96EA8">
        <w:rPr>
          <w:rFonts w:ascii="Times New Roman" w:hAnsi="Times New Roman" w:cs="Times New Roman"/>
          <w:sz w:val="24"/>
          <w:szCs w:val="24"/>
        </w:rPr>
        <w:t xml:space="preserve">The sentence of the court below is apt for the criticism of the Judge who reviewed the matter. This is the sort of sentence that encourages you to reiterate, without fear of criticism of being repetitious, what others and I have said so often. There are certain offences, either because of their nature or the circumstances in which they are committed, to which a plea of guilty, the fact that this was the offender’s first offence or the youth of the offender, can have but negligible consequences to the sentence to be imposed. In </w:t>
      </w:r>
      <w:r w:rsidRPr="00E96EA8">
        <w:rPr>
          <w:rFonts w:ascii="Times New Roman" w:hAnsi="Times New Roman" w:cs="Times New Roman"/>
          <w:i/>
          <w:iCs/>
          <w:sz w:val="24"/>
          <w:szCs w:val="24"/>
        </w:rPr>
        <w:t>Rep v Makanjila</w:t>
      </w:r>
      <w:r w:rsidRPr="00E96EA8">
        <w:rPr>
          <w:rFonts w:ascii="Times New Roman" w:hAnsi="Times New Roman" w:cs="Times New Roman"/>
          <w:sz w:val="24"/>
          <w:szCs w:val="24"/>
        </w:rPr>
        <w:t xml:space="preserve"> Conf Case No. 597 of 1996 (unreported) the court said:</w:t>
      </w:r>
    </w:p>
    <w:p w:rsidR="00DF50A5" w:rsidRPr="00E96EA8" w:rsidRDefault="00DF50A5" w:rsidP="00DF50A5">
      <w:pPr>
        <w:ind w:left="720"/>
        <w:rPr>
          <w:rFonts w:ascii="Times New Roman" w:hAnsi="Times New Roman" w:cs="Times New Roman"/>
          <w:sz w:val="24"/>
          <w:szCs w:val="24"/>
        </w:rPr>
      </w:pPr>
      <w:r w:rsidRPr="00E96EA8">
        <w:rPr>
          <w:rFonts w:ascii="Times New Roman" w:hAnsi="Times New Roman" w:cs="Times New Roman"/>
          <w:sz w:val="24"/>
          <w:szCs w:val="24"/>
        </w:rPr>
        <w:lastRenderedPageBreak/>
        <w:t>“I have always agreed with the observation of Ewbank J in R v Richardson and another The Times 10 February 1988, that there are some crimes so heinous that a plea of youth, a plea that the crime was a first offence or that the prisoner has not been to prison before are of little relevance. Those who participate in them, even if they pleaded guilty, even if they were young, even if they had no previous convictions, even if the victims were not brutalised in the presence of young children, should know that they will eventually be subjected to long and immediate custodial sentences. If the victims are young or old the sentences would be even longer.”</w:t>
      </w:r>
    </w:p>
    <w:p w:rsidR="003C7315" w:rsidRDefault="00DF50A5" w:rsidP="003C7315">
      <w:pPr>
        <w:rPr>
          <w:rFonts w:ascii="Times New Roman" w:hAnsi="Times New Roman" w:cs="Times New Roman"/>
          <w:sz w:val="28"/>
          <w:szCs w:val="28"/>
        </w:rPr>
      </w:pPr>
      <w:r>
        <w:rPr>
          <w:rFonts w:ascii="Times New Roman" w:hAnsi="Times New Roman" w:cs="Times New Roman"/>
          <w:sz w:val="28"/>
          <w:szCs w:val="28"/>
        </w:rPr>
        <w:t xml:space="preserve">In view of the foregoing, the sentence of ten years passed by the lower court does not appear to be manifestly excessive at all and this </w:t>
      </w:r>
      <w:r w:rsidR="00202A10">
        <w:rPr>
          <w:rFonts w:ascii="Times New Roman" w:hAnsi="Times New Roman" w:cs="Times New Roman"/>
          <w:sz w:val="28"/>
          <w:szCs w:val="28"/>
        </w:rPr>
        <w:t>Court shall therefore not interfere</w:t>
      </w:r>
      <w:r>
        <w:rPr>
          <w:rFonts w:ascii="Times New Roman" w:hAnsi="Times New Roman" w:cs="Times New Roman"/>
          <w:sz w:val="28"/>
          <w:szCs w:val="28"/>
        </w:rPr>
        <w:t xml:space="preserve"> with the same.</w:t>
      </w:r>
    </w:p>
    <w:p w:rsidR="00DF50A5" w:rsidRDefault="00DF50A5" w:rsidP="003C7315">
      <w:pPr>
        <w:rPr>
          <w:rFonts w:ascii="Times New Roman" w:hAnsi="Times New Roman" w:cs="Times New Roman"/>
          <w:sz w:val="28"/>
          <w:szCs w:val="28"/>
        </w:rPr>
      </w:pPr>
      <w:r>
        <w:rPr>
          <w:rFonts w:ascii="Times New Roman" w:hAnsi="Times New Roman" w:cs="Times New Roman"/>
          <w:sz w:val="28"/>
          <w:szCs w:val="28"/>
        </w:rPr>
        <w:t>In conclusion, the appeal herein fails in its entirety.</w:t>
      </w:r>
    </w:p>
    <w:p w:rsidR="00F61794" w:rsidRDefault="00F61794" w:rsidP="00FD638B">
      <w:pPr>
        <w:rPr>
          <w:rFonts w:ascii="Times New Roman" w:hAnsi="Times New Roman" w:cs="Times New Roman"/>
          <w:sz w:val="28"/>
          <w:szCs w:val="28"/>
        </w:rPr>
      </w:pPr>
      <w:r>
        <w:rPr>
          <w:rFonts w:ascii="Times New Roman" w:hAnsi="Times New Roman" w:cs="Times New Roman"/>
          <w:sz w:val="28"/>
          <w:szCs w:val="28"/>
        </w:rPr>
        <w:t>Made in open Court at Blantyre this</w:t>
      </w:r>
      <w:r w:rsidR="00FD638B">
        <w:rPr>
          <w:rFonts w:ascii="Times New Roman" w:hAnsi="Times New Roman" w:cs="Times New Roman"/>
          <w:sz w:val="28"/>
          <w:szCs w:val="28"/>
        </w:rPr>
        <w:t xml:space="preserve"> 12</w:t>
      </w:r>
      <w:r w:rsidR="00FD638B" w:rsidRPr="00FD638B">
        <w:rPr>
          <w:rFonts w:ascii="Times New Roman" w:hAnsi="Times New Roman" w:cs="Times New Roman"/>
          <w:sz w:val="28"/>
          <w:szCs w:val="28"/>
          <w:vertAlign w:val="superscript"/>
        </w:rPr>
        <w:t>th</w:t>
      </w:r>
      <w:r w:rsidR="00FD638B">
        <w:rPr>
          <w:rFonts w:ascii="Times New Roman" w:hAnsi="Times New Roman" w:cs="Times New Roman"/>
          <w:sz w:val="28"/>
          <w:szCs w:val="28"/>
        </w:rPr>
        <w:t xml:space="preserve"> January</w:t>
      </w:r>
      <w:r>
        <w:rPr>
          <w:rFonts w:ascii="Times New Roman" w:hAnsi="Times New Roman" w:cs="Times New Roman"/>
          <w:sz w:val="28"/>
          <w:szCs w:val="28"/>
        </w:rPr>
        <w:t xml:space="preserve"> 2015.</w:t>
      </w:r>
    </w:p>
    <w:p w:rsidR="00F61794" w:rsidRDefault="00F61794" w:rsidP="00F61794">
      <w:pPr>
        <w:rPr>
          <w:rFonts w:ascii="Times New Roman" w:hAnsi="Times New Roman" w:cs="Times New Roman"/>
          <w:sz w:val="28"/>
          <w:szCs w:val="28"/>
        </w:rPr>
      </w:pPr>
    </w:p>
    <w:p w:rsidR="00F61794" w:rsidRDefault="00F61794" w:rsidP="00F61794">
      <w:pPr>
        <w:rPr>
          <w:rFonts w:ascii="Times New Roman" w:hAnsi="Times New Roman" w:cs="Times New Roman"/>
          <w:sz w:val="28"/>
          <w:szCs w:val="28"/>
        </w:rPr>
      </w:pPr>
    </w:p>
    <w:p w:rsidR="00F61794" w:rsidRDefault="00F61794" w:rsidP="00F61794">
      <w:pPr>
        <w:rPr>
          <w:rFonts w:ascii="Times New Roman" w:hAnsi="Times New Roman" w:cs="Times New Roman"/>
          <w:sz w:val="28"/>
          <w:szCs w:val="28"/>
        </w:rPr>
      </w:pPr>
      <w:r>
        <w:rPr>
          <w:rFonts w:ascii="Times New Roman" w:hAnsi="Times New Roman" w:cs="Times New Roman"/>
          <w:sz w:val="28"/>
          <w:szCs w:val="28"/>
        </w:rPr>
        <w:t xml:space="preserve">                                                      M.A. Tembo</w:t>
      </w:r>
    </w:p>
    <w:p w:rsidR="00F61794" w:rsidRDefault="00F61794" w:rsidP="00F6179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JUDGE</w:t>
      </w:r>
      <w:r>
        <w:rPr>
          <w:rFonts w:ascii="Times New Roman" w:hAnsi="Times New Roman" w:cs="Times New Roman"/>
          <w:sz w:val="28"/>
          <w:szCs w:val="28"/>
        </w:rPr>
        <w:t xml:space="preserve"> </w:t>
      </w:r>
    </w:p>
    <w:p w:rsidR="00D71C2A" w:rsidRPr="00F61794" w:rsidRDefault="00D71C2A">
      <w:pPr>
        <w:rPr>
          <w:rFonts w:ascii="Times New Roman" w:hAnsi="Times New Roman" w:cs="Times New Roman"/>
          <w:sz w:val="28"/>
          <w:szCs w:val="28"/>
        </w:rPr>
      </w:pPr>
    </w:p>
    <w:sectPr w:rsidR="00D71C2A" w:rsidRPr="00F61794" w:rsidSect="00D71C2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B49" w:rsidRDefault="00E90B49" w:rsidP="00F61794">
      <w:pPr>
        <w:spacing w:after="0" w:line="240" w:lineRule="auto"/>
      </w:pPr>
      <w:r>
        <w:separator/>
      </w:r>
    </w:p>
  </w:endnote>
  <w:endnote w:type="continuationSeparator" w:id="1">
    <w:p w:rsidR="00E90B49" w:rsidRDefault="00E90B49" w:rsidP="00F61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39"/>
      <w:docPartObj>
        <w:docPartGallery w:val="Page Numbers (Bottom of Page)"/>
        <w:docPartUnique/>
      </w:docPartObj>
    </w:sdtPr>
    <w:sdtContent>
      <w:p w:rsidR="002B3F4F" w:rsidRDefault="000403CF">
        <w:pPr>
          <w:pStyle w:val="Footer"/>
          <w:jc w:val="center"/>
        </w:pPr>
        <w:fldSimple w:instr=" PAGE   \* MERGEFORMAT ">
          <w:r w:rsidR="00202A10">
            <w:rPr>
              <w:noProof/>
            </w:rPr>
            <w:t>7</w:t>
          </w:r>
        </w:fldSimple>
      </w:p>
    </w:sdtContent>
  </w:sdt>
  <w:p w:rsidR="002B3F4F" w:rsidRDefault="002B3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B49" w:rsidRDefault="00E90B49" w:rsidP="00F61794">
      <w:pPr>
        <w:spacing w:after="0" w:line="240" w:lineRule="auto"/>
      </w:pPr>
      <w:r>
        <w:separator/>
      </w:r>
    </w:p>
  </w:footnote>
  <w:footnote w:type="continuationSeparator" w:id="1">
    <w:p w:rsidR="00E90B49" w:rsidRDefault="00E90B49" w:rsidP="00F617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1794"/>
    <w:rsid w:val="000403CF"/>
    <w:rsid w:val="0006523E"/>
    <w:rsid w:val="0015101D"/>
    <w:rsid w:val="00202A10"/>
    <w:rsid w:val="002B3F4F"/>
    <w:rsid w:val="002E7FA1"/>
    <w:rsid w:val="003C7315"/>
    <w:rsid w:val="004D7122"/>
    <w:rsid w:val="00597A7B"/>
    <w:rsid w:val="0089225D"/>
    <w:rsid w:val="009A4E94"/>
    <w:rsid w:val="00A63BD9"/>
    <w:rsid w:val="00D71C2A"/>
    <w:rsid w:val="00DF50A5"/>
    <w:rsid w:val="00E004E5"/>
    <w:rsid w:val="00E90B49"/>
    <w:rsid w:val="00F61794"/>
    <w:rsid w:val="00F76C0F"/>
    <w:rsid w:val="00FB16A2"/>
    <w:rsid w:val="00FD63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179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61794"/>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F617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1794"/>
  </w:style>
  <w:style w:type="paragraph" w:styleId="Footer">
    <w:name w:val="footer"/>
    <w:basedOn w:val="Normal"/>
    <w:link w:val="FooterChar"/>
    <w:uiPriority w:val="99"/>
    <w:unhideWhenUsed/>
    <w:rsid w:val="00F61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794"/>
  </w:style>
</w:styles>
</file>

<file path=word/webSettings.xml><?xml version="1.0" encoding="utf-8"?>
<w:webSettings xmlns:r="http://schemas.openxmlformats.org/officeDocument/2006/relationships" xmlns:w="http://schemas.openxmlformats.org/wordprocessingml/2006/main">
  <w:divs>
    <w:div w:id="15536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DEPUTY REGISTRAR</cp:lastModifiedBy>
  <cp:revision>8</cp:revision>
  <cp:lastPrinted>2015-01-09T11:59:00Z</cp:lastPrinted>
  <dcterms:created xsi:type="dcterms:W3CDTF">2015-01-08T19:52:00Z</dcterms:created>
  <dcterms:modified xsi:type="dcterms:W3CDTF">2015-01-09T12:15:00Z</dcterms:modified>
</cp:coreProperties>
</file>