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322" w:rsidRDefault="00220322" w:rsidP="002D58D7">
      <w:pPr>
        <w:jc w:val="both"/>
        <w:rPr>
          <w:rFonts w:ascii="Arial" w:hAnsi="Arial" w:cs="Arial"/>
          <w:sz w:val="72"/>
          <w:szCs w:val="72"/>
        </w:rPr>
      </w:pPr>
      <w:r>
        <w:rPr>
          <w:rFonts w:ascii="Arial" w:hAnsi="Arial" w:cs="Arial"/>
          <w:noProof/>
          <w:sz w:val="72"/>
          <w:szCs w:val="72"/>
          <w:lang w:val="en-ZA" w:eastAsia="en-ZA"/>
        </w:rPr>
        <w:drawing>
          <wp:anchor distT="0" distB="0" distL="114300" distR="114300" simplePos="0" relativeHeight="251659264" behindDoc="0" locked="0" layoutInCell="1" allowOverlap="1">
            <wp:simplePos x="0" y="0"/>
            <wp:positionH relativeFrom="column">
              <wp:posOffset>2381250</wp:posOffset>
            </wp:positionH>
            <wp:positionV relativeFrom="paragraph">
              <wp:posOffset>-205740</wp:posOffset>
            </wp:positionV>
            <wp:extent cx="1375410" cy="13411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5410" cy="1341120"/>
                    </a:xfrm>
                    <a:prstGeom prst="rect">
                      <a:avLst/>
                    </a:prstGeom>
                    <a:noFill/>
                  </pic:spPr>
                </pic:pic>
              </a:graphicData>
            </a:graphic>
          </wp:anchor>
        </w:drawing>
      </w:r>
      <w:r w:rsidR="004235C8">
        <w:rPr>
          <w:rFonts w:ascii="Arial" w:hAnsi="Arial" w:cs="Arial"/>
          <w:sz w:val="72"/>
          <w:szCs w:val="72"/>
        </w:rPr>
        <w:tab/>
      </w:r>
    </w:p>
    <w:p w:rsidR="00220322" w:rsidRDefault="00220322" w:rsidP="00220322">
      <w:pPr>
        <w:spacing w:after="0"/>
        <w:jc w:val="center"/>
        <w:rPr>
          <w:rFonts w:ascii="Times New Roman" w:hAnsi="Times New Roman" w:cs="Times New Roman"/>
          <w:sz w:val="32"/>
          <w:szCs w:val="32"/>
        </w:rPr>
      </w:pPr>
    </w:p>
    <w:p w:rsidR="00220322" w:rsidRDefault="00220322" w:rsidP="00220322">
      <w:pPr>
        <w:spacing w:after="0"/>
        <w:jc w:val="center"/>
        <w:rPr>
          <w:rFonts w:ascii="Times New Roman" w:hAnsi="Times New Roman" w:cs="Times New Roman"/>
          <w:sz w:val="32"/>
          <w:szCs w:val="32"/>
        </w:rPr>
      </w:pPr>
    </w:p>
    <w:p w:rsidR="00220322" w:rsidRPr="00963A33" w:rsidRDefault="00220322" w:rsidP="00220322">
      <w:pPr>
        <w:spacing w:after="0"/>
        <w:jc w:val="center"/>
        <w:rPr>
          <w:rFonts w:ascii="Times New Roman" w:hAnsi="Times New Roman" w:cs="Times New Roman"/>
          <w:sz w:val="36"/>
          <w:szCs w:val="36"/>
        </w:rPr>
      </w:pPr>
      <w:r w:rsidRPr="00963A33">
        <w:rPr>
          <w:rFonts w:ascii="Times New Roman" w:hAnsi="Times New Roman" w:cs="Times New Roman"/>
          <w:sz w:val="36"/>
          <w:szCs w:val="36"/>
        </w:rPr>
        <w:t>IN THE HIGH COURT OF MALAWI</w:t>
      </w:r>
    </w:p>
    <w:p w:rsidR="00220322" w:rsidRPr="00963A33" w:rsidRDefault="00220322" w:rsidP="00220322">
      <w:pPr>
        <w:spacing w:after="0"/>
        <w:jc w:val="center"/>
        <w:rPr>
          <w:rFonts w:ascii="Times New Roman" w:hAnsi="Times New Roman" w:cs="Times New Roman"/>
          <w:sz w:val="36"/>
          <w:szCs w:val="36"/>
        </w:rPr>
      </w:pPr>
    </w:p>
    <w:p w:rsidR="00220322" w:rsidRPr="00963A33" w:rsidRDefault="00220322" w:rsidP="00220322">
      <w:pPr>
        <w:spacing w:after="0"/>
        <w:jc w:val="center"/>
        <w:rPr>
          <w:rFonts w:ascii="Times New Roman" w:hAnsi="Times New Roman" w:cs="Times New Roman"/>
          <w:sz w:val="36"/>
          <w:szCs w:val="36"/>
        </w:rPr>
      </w:pPr>
      <w:r w:rsidRPr="00963A33">
        <w:rPr>
          <w:rFonts w:ascii="Times New Roman" w:hAnsi="Times New Roman" w:cs="Times New Roman"/>
          <w:sz w:val="36"/>
          <w:szCs w:val="36"/>
        </w:rPr>
        <w:t>PRINCIPAL REGISTRY</w:t>
      </w:r>
    </w:p>
    <w:p w:rsidR="00220322" w:rsidRPr="00963A33" w:rsidRDefault="00220322" w:rsidP="00220322">
      <w:pPr>
        <w:spacing w:after="0"/>
        <w:jc w:val="center"/>
        <w:rPr>
          <w:rFonts w:ascii="Times New Roman" w:hAnsi="Times New Roman" w:cs="Times New Roman"/>
          <w:sz w:val="36"/>
          <w:szCs w:val="36"/>
        </w:rPr>
      </w:pPr>
    </w:p>
    <w:p w:rsidR="00220322" w:rsidRPr="00963A33" w:rsidRDefault="00220322" w:rsidP="00220322">
      <w:pPr>
        <w:spacing w:after="0"/>
        <w:jc w:val="center"/>
        <w:rPr>
          <w:rFonts w:ascii="Times New Roman" w:hAnsi="Times New Roman" w:cs="Times New Roman"/>
          <w:sz w:val="36"/>
          <w:szCs w:val="36"/>
        </w:rPr>
      </w:pPr>
      <w:r w:rsidRPr="00963A33">
        <w:rPr>
          <w:rFonts w:ascii="Times New Roman" w:hAnsi="Times New Roman" w:cs="Times New Roman"/>
          <w:sz w:val="36"/>
          <w:szCs w:val="36"/>
        </w:rPr>
        <w:t>PERSONAL INJURY CASE NO 932 OF 2011</w:t>
      </w:r>
    </w:p>
    <w:p w:rsidR="00220322" w:rsidRPr="00963A33" w:rsidRDefault="00220322" w:rsidP="00220322">
      <w:pPr>
        <w:spacing w:after="0"/>
        <w:jc w:val="center"/>
        <w:rPr>
          <w:rFonts w:ascii="Times New Roman" w:hAnsi="Times New Roman" w:cs="Times New Roman"/>
          <w:sz w:val="36"/>
          <w:szCs w:val="36"/>
        </w:rPr>
      </w:pPr>
    </w:p>
    <w:p w:rsidR="00220322" w:rsidRPr="00963A33" w:rsidRDefault="004E59B1" w:rsidP="00220322">
      <w:pPr>
        <w:spacing w:after="0"/>
        <w:jc w:val="center"/>
        <w:rPr>
          <w:rFonts w:ascii="Times New Roman" w:hAnsi="Times New Roman" w:cs="Times New Roman"/>
          <w:sz w:val="36"/>
          <w:szCs w:val="36"/>
        </w:rPr>
      </w:pPr>
      <w:r w:rsidRPr="00963A33">
        <w:rPr>
          <w:rFonts w:ascii="Times New Roman" w:hAnsi="Times New Roman" w:cs="Times New Roman"/>
          <w:sz w:val="36"/>
          <w:szCs w:val="36"/>
        </w:rPr>
        <w:t>Between</w:t>
      </w:r>
    </w:p>
    <w:p w:rsidR="00220322" w:rsidRPr="00963A33" w:rsidRDefault="00220322" w:rsidP="00220322">
      <w:pPr>
        <w:spacing w:after="0"/>
        <w:rPr>
          <w:rFonts w:ascii="Times New Roman" w:hAnsi="Times New Roman" w:cs="Times New Roman"/>
          <w:sz w:val="36"/>
          <w:szCs w:val="36"/>
        </w:rPr>
      </w:pPr>
    </w:p>
    <w:p w:rsidR="00220322" w:rsidRPr="00963A33" w:rsidRDefault="00220322" w:rsidP="00220322">
      <w:pPr>
        <w:spacing w:after="0"/>
        <w:rPr>
          <w:rFonts w:ascii="Times New Roman" w:hAnsi="Times New Roman" w:cs="Times New Roman"/>
          <w:sz w:val="36"/>
          <w:szCs w:val="36"/>
        </w:rPr>
      </w:pPr>
      <w:r w:rsidRPr="00963A33">
        <w:rPr>
          <w:rFonts w:ascii="Times New Roman" w:hAnsi="Times New Roman" w:cs="Times New Roman"/>
          <w:sz w:val="36"/>
          <w:szCs w:val="36"/>
        </w:rPr>
        <w:t>WILLIAM KANJIRA</w:t>
      </w:r>
      <w:r w:rsidRPr="00963A33">
        <w:rPr>
          <w:rFonts w:ascii="Times New Roman" w:hAnsi="Times New Roman" w:cs="Times New Roman"/>
          <w:sz w:val="36"/>
          <w:szCs w:val="36"/>
        </w:rPr>
        <w:tab/>
      </w:r>
      <w:r w:rsidRPr="00963A33">
        <w:rPr>
          <w:rFonts w:ascii="Times New Roman" w:hAnsi="Times New Roman" w:cs="Times New Roman"/>
          <w:sz w:val="36"/>
          <w:szCs w:val="36"/>
        </w:rPr>
        <w:tab/>
        <w:t xml:space="preserve"> </w:t>
      </w:r>
      <w:r w:rsidRPr="00963A33">
        <w:rPr>
          <w:rFonts w:ascii="Times New Roman" w:hAnsi="Times New Roman" w:cs="Times New Roman"/>
          <w:sz w:val="36"/>
          <w:szCs w:val="36"/>
        </w:rPr>
        <w:tab/>
      </w:r>
      <w:r w:rsidRPr="00963A33">
        <w:rPr>
          <w:rFonts w:ascii="Times New Roman" w:hAnsi="Times New Roman" w:cs="Times New Roman"/>
          <w:sz w:val="36"/>
          <w:szCs w:val="36"/>
        </w:rPr>
        <w:tab/>
      </w:r>
      <w:r w:rsidRPr="00963A33">
        <w:rPr>
          <w:rFonts w:ascii="Times New Roman" w:hAnsi="Times New Roman" w:cs="Times New Roman"/>
          <w:sz w:val="36"/>
          <w:szCs w:val="36"/>
        </w:rPr>
        <w:tab/>
      </w:r>
      <w:r w:rsidR="004E59B1">
        <w:rPr>
          <w:rFonts w:ascii="Times New Roman" w:hAnsi="Times New Roman" w:cs="Times New Roman"/>
          <w:sz w:val="36"/>
          <w:szCs w:val="36"/>
        </w:rPr>
        <w:t>CLAIMANT</w:t>
      </w:r>
    </w:p>
    <w:p w:rsidR="00220322" w:rsidRPr="00963A33" w:rsidRDefault="004E59B1" w:rsidP="00220322">
      <w:pPr>
        <w:spacing w:after="0"/>
        <w:jc w:val="center"/>
        <w:rPr>
          <w:rFonts w:ascii="Times New Roman" w:hAnsi="Times New Roman" w:cs="Times New Roman"/>
          <w:sz w:val="36"/>
          <w:szCs w:val="36"/>
        </w:rPr>
      </w:pPr>
      <w:r>
        <w:rPr>
          <w:rFonts w:ascii="Times New Roman" w:hAnsi="Times New Roman" w:cs="Times New Roman"/>
          <w:sz w:val="36"/>
          <w:szCs w:val="36"/>
        </w:rPr>
        <w:t>And</w:t>
      </w:r>
    </w:p>
    <w:p w:rsidR="00220322" w:rsidRPr="00963A33" w:rsidRDefault="00220322" w:rsidP="00220322">
      <w:pPr>
        <w:spacing w:after="0"/>
        <w:rPr>
          <w:rFonts w:ascii="Times New Roman" w:hAnsi="Times New Roman" w:cs="Times New Roman"/>
          <w:sz w:val="36"/>
          <w:szCs w:val="36"/>
        </w:rPr>
      </w:pPr>
    </w:p>
    <w:p w:rsidR="00220322" w:rsidRDefault="00220322" w:rsidP="00220322">
      <w:pPr>
        <w:spacing w:after="0"/>
        <w:rPr>
          <w:rFonts w:ascii="Times New Roman" w:hAnsi="Times New Roman" w:cs="Times New Roman"/>
          <w:sz w:val="36"/>
          <w:szCs w:val="36"/>
        </w:rPr>
      </w:pPr>
      <w:r w:rsidRPr="00963A33">
        <w:rPr>
          <w:rFonts w:ascii="Times New Roman" w:hAnsi="Times New Roman" w:cs="Times New Roman"/>
          <w:sz w:val="36"/>
          <w:szCs w:val="36"/>
        </w:rPr>
        <w:t xml:space="preserve">CARLSBERG (MW) LTD </w:t>
      </w:r>
      <w:r w:rsidRPr="00963A33">
        <w:rPr>
          <w:rFonts w:ascii="Times New Roman" w:hAnsi="Times New Roman" w:cs="Times New Roman"/>
          <w:sz w:val="36"/>
          <w:szCs w:val="36"/>
        </w:rPr>
        <w:tab/>
      </w:r>
      <w:r w:rsidRPr="00963A33">
        <w:rPr>
          <w:rFonts w:ascii="Times New Roman" w:hAnsi="Times New Roman" w:cs="Times New Roman"/>
          <w:sz w:val="36"/>
          <w:szCs w:val="36"/>
        </w:rPr>
        <w:tab/>
      </w:r>
      <w:r w:rsidR="004E59B1">
        <w:rPr>
          <w:rFonts w:ascii="Times New Roman" w:hAnsi="Times New Roman" w:cs="Times New Roman"/>
          <w:sz w:val="36"/>
          <w:szCs w:val="36"/>
        </w:rPr>
        <w:tab/>
      </w:r>
      <w:r w:rsidR="004E59B1">
        <w:rPr>
          <w:rFonts w:ascii="Times New Roman" w:hAnsi="Times New Roman" w:cs="Times New Roman"/>
          <w:sz w:val="36"/>
          <w:szCs w:val="36"/>
        </w:rPr>
        <w:tab/>
        <w:t>1</w:t>
      </w:r>
      <w:r w:rsidR="004E59B1" w:rsidRPr="004E59B1">
        <w:rPr>
          <w:rFonts w:ascii="Times New Roman" w:hAnsi="Times New Roman" w:cs="Times New Roman"/>
          <w:sz w:val="36"/>
          <w:szCs w:val="36"/>
          <w:vertAlign w:val="superscript"/>
        </w:rPr>
        <w:t>ST</w:t>
      </w:r>
      <w:r w:rsidR="004E59B1">
        <w:rPr>
          <w:rFonts w:ascii="Times New Roman" w:hAnsi="Times New Roman" w:cs="Times New Roman"/>
          <w:sz w:val="36"/>
          <w:szCs w:val="36"/>
        </w:rPr>
        <w:t xml:space="preserve"> </w:t>
      </w:r>
      <w:r w:rsidRPr="00963A33">
        <w:rPr>
          <w:rFonts w:ascii="Times New Roman" w:hAnsi="Times New Roman" w:cs="Times New Roman"/>
          <w:sz w:val="36"/>
          <w:szCs w:val="36"/>
        </w:rPr>
        <w:t>DEFENDANT</w:t>
      </w:r>
    </w:p>
    <w:p w:rsidR="004E59B1" w:rsidRDefault="004E59B1" w:rsidP="004E59B1">
      <w:pPr>
        <w:spacing w:after="0"/>
        <w:jc w:val="center"/>
        <w:rPr>
          <w:rFonts w:ascii="Times New Roman" w:hAnsi="Times New Roman" w:cs="Times New Roman"/>
          <w:sz w:val="36"/>
          <w:szCs w:val="36"/>
        </w:rPr>
      </w:pPr>
      <w:r>
        <w:rPr>
          <w:rFonts w:ascii="Times New Roman" w:hAnsi="Times New Roman" w:cs="Times New Roman"/>
          <w:sz w:val="36"/>
          <w:szCs w:val="36"/>
        </w:rPr>
        <w:t>And</w:t>
      </w:r>
    </w:p>
    <w:p w:rsidR="004E59B1" w:rsidRDefault="004E59B1" w:rsidP="004E59B1">
      <w:pPr>
        <w:spacing w:after="0"/>
        <w:rPr>
          <w:rFonts w:ascii="Times New Roman" w:hAnsi="Times New Roman" w:cs="Times New Roman"/>
          <w:sz w:val="36"/>
          <w:szCs w:val="36"/>
        </w:rPr>
      </w:pPr>
      <w:r>
        <w:rPr>
          <w:rFonts w:ascii="Times New Roman" w:hAnsi="Times New Roman" w:cs="Times New Roman"/>
          <w:sz w:val="36"/>
          <w:szCs w:val="36"/>
        </w:rPr>
        <w:t xml:space="preserve">NICO GENERAL INSURANCE CO LTD </w:t>
      </w:r>
      <w:r>
        <w:rPr>
          <w:rFonts w:ascii="Times New Roman" w:hAnsi="Times New Roman" w:cs="Times New Roman"/>
          <w:sz w:val="36"/>
          <w:szCs w:val="36"/>
        </w:rPr>
        <w:tab/>
        <w:t>2</w:t>
      </w:r>
      <w:r w:rsidRPr="004E59B1">
        <w:rPr>
          <w:rFonts w:ascii="Times New Roman" w:hAnsi="Times New Roman" w:cs="Times New Roman"/>
          <w:sz w:val="36"/>
          <w:szCs w:val="36"/>
          <w:vertAlign w:val="superscript"/>
        </w:rPr>
        <w:t>ND</w:t>
      </w:r>
      <w:r>
        <w:rPr>
          <w:rFonts w:ascii="Times New Roman" w:hAnsi="Times New Roman" w:cs="Times New Roman"/>
          <w:sz w:val="36"/>
          <w:szCs w:val="36"/>
        </w:rPr>
        <w:t xml:space="preserve"> DEFENDANT</w:t>
      </w:r>
    </w:p>
    <w:p w:rsidR="004E59B1" w:rsidRDefault="004E59B1" w:rsidP="00220322">
      <w:pPr>
        <w:spacing w:after="0"/>
        <w:rPr>
          <w:rFonts w:ascii="Times New Roman" w:hAnsi="Times New Roman" w:cs="Times New Roman"/>
          <w:sz w:val="36"/>
          <w:szCs w:val="36"/>
        </w:rPr>
      </w:pPr>
    </w:p>
    <w:p w:rsidR="00220322" w:rsidRPr="00963A33" w:rsidRDefault="00220322" w:rsidP="00220322">
      <w:pPr>
        <w:jc w:val="both"/>
        <w:rPr>
          <w:rFonts w:ascii="Times New Roman" w:hAnsi="Times New Roman" w:cs="Times New Roman"/>
          <w:b/>
          <w:sz w:val="36"/>
          <w:szCs w:val="36"/>
          <w:u w:val="single"/>
        </w:rPr>
      </w:pPr>
    </w:p>
    <w:p w:rsidR="00220322" w:rsidRPr="00963A33" w:rsidRDefault="00220322" w:rsidP="00220322">
      <w:pPr>
        <w:jc w:val="both"/>
        <w:rPr>
          <w:rFonts w:ascii="Times New Roman" w:hAnsi="Times New Roman" w:cs="Times New Roman"/>
          <w:b/>
          <w:sz w:val="36"/>
          <w:szCs w:val="36"/>
          <w:u w:val="single"/>
        </w:rPr>
      </w:pPr>
      <w:r w:rsidRPr="00963A33">
        <w:rPr>
          <w:rFonts w:ascii="Times New Roman" w:hAnsi="Times New Roman" w:cs="Times New Roman"/>
          <w:b/>
          <w:sz w:val="36"/>
          <w:szCs w:val="36"/>
          <w:u w:val="single"/>
        </w:rPr>
        <w:t>CORAM</w:t>
      </w:r>
      <w:r w:rsidR="00963A33" w:rsidRPr="00963A33">
        <w:rPr>
          <w:rFonts w:ascii="Times New Roman" w:hAnsi="Times New Roman" w:cs="Times New Roman"/>
          <w:b/>
          <w:sz w:val="36"/>
          <w:szCs w:val="36"/>
          <w:u w:val="single"/>
        </w:rPr>
        <w:t>:</w:t>
      </w:r>
      <w:r w:rsidR="00963A33" w:rsidRPr="00963A33">
        <w:rPr>
          <w:rFonts w:ascii="Times New Roman" w:hAnsi="Times New Roman" w:cs="Times New Roman"/>
          <w:b/>
          <w:sz w:val="36"/>
          <w:szCs w:val="36"/>
        </w:rPr>
        <w:tab/>
      </w:r>
      <w:r w:rsidRPr="00963A33">
        <w:rPr>
          <w:rFonts w:ascii="Times New Roman" w:hAnsi="Times New Roman" w:cs="Times New Roman"/>
          <w:b/>
          <w:sz w:val="36"/>
          <w:szCs w:val="36"/>
        </w:rPr>
        <w:t>JUSTICE D.F. MWAUNGULU</w:t>
      </w:r>
    </w:p>
    <w:p w:rsidR="00220322" w:rsidRPr="00963A33" w:rsidRDefault="00963A33" w:rsidP="00220322">
      <w:pPr>
        <w:jc w:val="both"/>
        <w:rPr>
          <w:rFonts w:ascii="Times New Roman" w:hAnsi="Times New Roman" w:cs="Times New Roman"/>
          <w:sz w:val="36"/>
          <w:szCs w:val="36"/>
        </w:rPr>
      </w:pPr>
      <w:r w:rsidRPr="00963A33">
        <w:rPr>
          <w:rFonts w:ascii="Times New Roman" w:hAnsi="Times New Roman" w:cs="Times New Roman"/>
          <w:sz w:val="36"/>
          <w:szCs w:val="36"/>
        </w:rPr>
        <w:tab/>
      </w:r>
      <w:r w:rsidRPr="00963A33">
        <w:rPr>
          <w:rFonts w:ascii="Times New Roman" w:hAnsi="Times New Roman" w:cs="Times New Roman"/>
          <w:sz w:val="36"/>
          <w:szCs w:val="36"/>
        </w:rPr>
        <w:tab/>
      </w:r>
      <w:r w:rsidRPr="00963A33">
        <w:rPr>
          <w:rFonts w:ascii="Times New Roman" w:hAnsi="Times New Roman" w:cs="Times New Roman"/>
          <w:sz w:val="36"/>
          <w:szCs w:val="36"/>
        </w:rPr>
        <w:tab/>
      </w:r>
      <w:proofErr w:type="spellStart"/>
      <w:r w:rsidR="00220322" w:rsidRPr="00963A33">
        <w:rPr>
          <w:rFonts w:ascii="Times New Roman" w:hAnsi="Times New Roman" w:cs="Times New Roman"/>
          <w:sz w:val="36"/>
          <w:szCs w:val="36"/>
        </w:rPr>
        <w:t>Ndhlovu</w:t>
      </w:r>
      <w:proofErr w:type="spellEnd"/>
      <w:r w:rsidR="00220322" w:rsidRPr="00963A33">
        <w:rPr>
          <w:rFonts w:ascii="Times New Roman" w:hAnsi="Times New Roman" w:cs="Times New Roman"/>
          <w:sz w:val="36"/>
          <w:szCs w:val="36"/>
        </w:rPr>
        <w:t>, for the Plaintiff</w:t>
      </w:r>
    </w:p>
    <w:p w:rsidR="00220322" w:rsidRPr="00963A33" w:rsidRDefault="00963A33" w:rsidP="00220322">
      <w:pPr>
        <w:jc w:val="both"/>
        <w:rPr>
          <w:rFonts w:ascii="Times New Roman" w:hAnsi="Times New Roman" w:cs="Times New Roman"/>
          <w:sz w:val="36"/>
          <w:szCs w:val="36"/>
        </w:rPr>
      </w:pPr>
      <w:r w:rsidRPr="00963A33">
        <w:rPr>
          <w:rFonts w:ascii="Times New Roman" w:hAnsi="Times New Roman" w:cs="Times New Roman"/>
          <w:sz w:val="36"/>
          <w:szCs w:val="36"/>
        </w:rPr>
        <w:tab/>
      </w:r>
      <w:r w:rsidRPr="00963A33">
        <w:rPr>
          <w:rFonts w:ascii="Times New Roman" w:hAnsi="Times New Roman" w:cs="Times New Roman"/>
          <w:sz w:val="36"/>
          <w:szCs w:val="36"/>
        </w:rPr>
        <w:tab/>
      </w:r>
      <w:r w:rsidRPr="00963A33">
        <w:rPr>
          <w:rFonts w:ascii="Times New Roman" w:hAnsi="Times New Roman" w:cs="Times New Roman"/>
          <w:sz w:val="36"/>
          <w:szCs w:val="36"/>
        </w:rPr>
        <w:tab/>
      </w:r>
      <w:proofErr w:type="spellStart"/>
      <w:r w:rsidR="00220322" w:rsidRPr="00963A33">
        <w:rPr>
          <w:rFonts w:ascii="Times New Roman" w:hAnsi="Times New Roman" w:cs="Times New Roman"/>
          <w:sz w:val="36"/>
          <w:szCs w:val="36"/>
        </w:rPr>
        <w:t>Kauka</w:t>
      </w:r>
      <w:proofErr w:type="spellEnd"/>
      <w:r w:rsidR="00220322" w:rsidRPr="00963A33">
        <w:rPr>
          <w:rFonts w:ascii="Times New Roman" w:hAnsi="Times New Roman" w:cs="Times New Roman"/>
          <w:sz w:val="36"/>
          <w:szCs w:val="36"/>
        </w:rPr>
        <w:t>, for the Defendant</w:t>
      </w:r>
    </w:p>
    <w:p w:rsidR="00220322" w:rsidRPr="00963A33" w:rsidRDefault="00963A33" w:rsidP="00220322">
      <w:pPr>
        <w:jc w:val="both"/>
        <w:rPr>
          <w:rFonts w:ascii="Times New Roman" w:hAnsi="Times New Roman" w:cs="Times New Roman"/>
          <w:sz w:val="36"/>
          <w:szCs w:val="36"/>
        </w:rPr>
      </w:pPr>
      <w:r w:rsidRPr="00963A33">
        <w:rPr>
          <w:rFonts w:ascii="Times New Roman" w:hAnsi="Times New Roman" w:cs="Times New Roman"/>
          <w:sz w:val="36"/>
          <w:szCs w:val="36"/>
        </w:rPr>
        <w:tab/>
      </w:r>
      <w:r w:rsidRPr="00963A33">
        <w:rPr>
          <w:rFonts w:ascii="Times New Roman" w:hAnsi="Times New Roman" w:cs="Times New Roman"/>
          <w:sz w:val="36"/>
          <w:szCs w:val="36"/>
        </w:rPr>
        <w:tab/>
      </w:r>
      <w:r w:rsidRPr="00963A33">
        <w:rPr>
          <w:rFonts w:ascii="Times New Roman" w:hAnsi="Times New Roman" w:cs="Times New Roman"/>
          <w:sz w:val="36"/>
          <w:szCs w:val="36"/>
        </w:rPr>
        <w:tab/>
      </w:r>
      <w:proofErr w:type="spellStart"/>
      <w:r w:rsidR="00220322" w:rsidRPr="00963A33">
        <w:rPr>
          <w:rFonts w:ascii="Times New Roman" w:hAnsi="Times New Roman" w:cs="Times New Roman"/>
          <w:sz w:val="36"/>
          <w:szCs w:val="36"/>
        </w:rPr>
        <w:t>Chilimampunga</w:t>
      </w:r>
      <w:proofErr w:type="spellEnd"/>
      <w:r w:rsidR="00220322" w:rsidRPr="00963A33">
        <w:rPr>
          <w:rFonts w:ascii="Times New Roman" w:hAnsi="Times New Roman" w:cs="Times New Roman"/>
          <w:sz w:val="36"/>
          <w:szCs w:val="36"/>
        </w:rPr>
        <w:t>, Official Court Interpreter</w:t>
      </w:r>
    </w:p>
    <w:p w:rsidR="00220322" w:rsidRPr="00963A33" w:rsidRDefault="00220322" w:rsidP="00220322">
      <w:pPr>
        <w:jc w:val="both"/>
        <w:rPr>
          <w:rFonts w:ascii="Times New Roman" w:hAnsi="Times New Roman" w:cs="Times New Roman"/>
          <w:b/>
          <w:sz w:val="36"/>
          <w:szCs w:val="36"/>
        </w:rPr>
      </w:pPr>
    </w:p>
    <w:p w:rsidR="00963A33" w:rsidRPr="00963A33" w:rsidRDefault="00963A33" w:rsidP="00220322">
      <w:pPr>
        <w:jc w:val="both"/>
        <w:rPr>
          <w:rFonts w:ascii="Times New Roman" w:hAnsi="Times New Roman" w:cs="Times New Roman"/>
          <w:b/>
          <w:sz w:val="36"/>
          <w:szCs w:val="36"/>
        </w:rPr>
      </w:pPr>
    </w:p>
    <w:p w:rsidR="00220322" w:rsidRPr="00963A33" w:rsidRDefault="00220322" w:rsidP="00220322">
      <w:pPr>
        <w:jc w:val="both"/>
        <w:rPr>
          <w:rFonts w:ascii="Times New Roman" w:hAnsi="Times New Roman" w:cs="Times New Roman"/>
          <w:sz w:val="32"/>
          <w:szCs w:val="32"/>
        </w:rPr>
      </w:pPr>
      <w:proofErr w:type="spellStart"/>
      <w:r w:rsidRPr="00963A33">
        <w:rPr>
          <w:rFonts w:ascii="Times New Roman" w:hAnsi="Times New Roman" w:cs="Times New Roman"/>
          <w:b/>
          <w:sz w:val="32"/>
          <w:szCs w:val="32"/>
        </w:rPr>
        <w:t>Mwaungulu</w:t>
      </w:r>
      <w:proofErr w:type="spellEnd"/>
      <w:r w:rsidRPr="00963A33">
        <w:rPr>
          <w:rFonts w:ascii="Times New Roman" w:hAnsi="Times New Roman" w:cs="Times New Roman"/>
          <w:b/>
          <w:sz w:val="32"/>
          <w:szCs w:val="32"/>
        </w:rPr>
        <w:t xml:space="preserve"> J</w:t>
      </w:r>
    </w:p>
    <w:p w:rsidR="00220322" w:rsidRPr="00963A33" w:rsidRDefault="00220322" w:rsidP="00220322">
      <w:pPr>
        <w:ind w:firstLine="720"/>
        <w:jc w:val="center"/>
        <w:rPr>
          <w:rFonts w:ascii="Times New Roman" w:hAnsi="Times New Roman" w:cs="Times New Roman"/>
          <w:b/>
          <w:sz w:val="32"/>
          <w:szCs w:val="32"/>
          <w:u w:val="single"/>
        </w:rPr>
      </w:pPr>
      <w:r w:rsidRPr="00963A33">
        <w:rPr>
          <w:rFonts w:ascii="Times New Roman" w:hAnsi="Times New Roman" w:cs="Times New Roman"/>
          <w:b/>
          <w:sz w:val="32"/>
          <w:szCs w:val="32"/>
          <w:u w:val="single"/>
        </w:rPr>
        <w:t>JUDGMENT</w:t>
      </w:r>
    </w:p>
    <w:p w:rsidR="00220322" w:rsidRPr="004E59B1" w:rsidRDefault="00C162EA" w:rsidP="002D58D7">
      <w:pPr>
        <w:jc w:val="both"/>
        <w:rPr>
          <w:rFonts w:ascii="Times New Roman" w:hAnsi="Times New Roman" w:cs="Times New Roman"/>
          <w:i/>
          <w:sz w:val="32"/>
          <w:szCs w:val="32"/>
        </w:rPr>
      </w:pPr>
      <w:r w:rsidRPr="004E59B1">
        <w:rPr>
          <w:rFonts w:ascii="Times New Roman" w:hAnsi="Times New Roman" w:cs="Times New Roman"/>
          <w:i/>
          <w:sz w:val="32"/>
          <w:szCs w:val="32"/>
        </w:rPr>
        <w:t xml:space="preserve">Précis </w:t>
      </w:r>
    </w:p>
    <w:p w:rsidR="002D58D7" w:rsidRDefault="00963A33" w:rsidP="002D58D7">
      <w:pPr>
        <w:jc w:val="both"/>
        <w:rPr>
          <w:rFonts w:ascii="Times New Roman" w:hAnsi="Times New Roman" w:cs="Times New Roman"/>
          <w:sz w:val="32"/>
          <w:szCs w:val="32"/>
        </w:rPr>
      </w:pPr>
      <w:r>
        <w:rPr>
          <w:rFonts w:ascii="Times New Roman" w:hAnsi="Times New Roman" w:cs="Times New Roman"/>
          <w:sz w:val="32"/>
          <w:szCs w:val="32"/>
        </w:rPr>
        <w:tab/>
      </w:r>
      <w:r w:rsidR="004235C8" w:rsidRPr="00963A33">
        <w:rPr>
          <w:rFonts w:ascii="Times New Roman" w:hAnsi="Times New Roman" w:cs="Times New Roman"/>
          <w:sz w:val="32"/>
          <w:szCs w:val="32"/>
        </w:rPr>
        <w:t xml:space="preserve">Except for a small, yet consequential detail, this case is all four walls with the case of </w:t>
      </w:r>
      <w:r w:rsidR="004235C8" w:rsidRPr="00963A33">
        <w:rPr>
          <w:rFonts w:ascii="Times New Roman" w:hAnsi="Times New Roman" w:cs="Times New Roman"/>
          <w:i/>
          <w:sz w:val="32"/>
          <w:szCs w:val="32"/>
        </w:rPr>
        <w:t xml:space="preserve">Donoghue v Stevenson </w:t>
      </w:r>
      <w:r>
        <w:rPr>
          <w:rFonts w:ascii="Times New Roman" w:hAnsi="Times New Roman" w:cs="Times New Roman"/>
          <w:sz w:val="32"/>
          <w:szCs w:val="32"/>
        </w:rPr>
        <w:t>[1932] AC 532,</w:t>
      </w:r>
      <w:r w:rsidR="004235C8" w:rsidRPr="00963A33">
        <w:rPr>
          <w:rFonts w:ascii="Times New Roman" w:hAnsi="Times New Roman" w:cs="Times New Roman"/>
          <w:sz w:val="32"/>
          <w:szCs w:val="32"/>
        </w:rPr>
        <w:t xml:space="preserve"> the </w:t>
      </w:r>
      <w:r w:rsidR="004235C8" w:rsidRPr="00963A33">
        <w:rPr>
          <w:rFonts w:ascii="Times New Roman" w:hAnsi="Times New Roman" w:cs="Times New Roman"/>
          <w:i/>
          <w:sz w:val="32"/>
          <w:szCs w:val="32"/>
        </w:rPr>
        <w:t>cause célèbre</w:t>
      </w:r>
      <w:r w:rsidR="004235C8" w:rsidRPr="00963A33">
        <w:rPr>
          <w:rFonts w:ascii="Times New Roman" w:hAnsi="Times New Roman" w:cs="Times New Roman"/>
          <w:sz w:val="32"/>
          <w:szCs w:val="32"/>
        </w:rPr>
        <w:t xml:space="preserve"> on the </w:t>
      </w:r>
      <w:r w:rsidR="004E59B1">
        <w:rPr>
          <w:rFonts w:ascii="Times New Roman" w:hAnsi="Times New Roman" w:cs="Times New Roman"/>
          <w:sz w:val="32"/>
          <w:szCs w:val="32"/>
        </w:rPr>
        <w:t xml:space="preserve">law </w:t>
      </w:r>
      <w:r w:rsidR="004235C8" w:rsidRPr="00963A33">
        <w:rPr>
          <w:rFonts w:ascii="Times New Roman" w:hAnsi="Times New Roman" w:cs="Times New Roman"/>
          <w:sz w:val="32"/>
          <w:szCs w:val="32"/>
        </w:rPr>
        <w:t xml:space="preserve">of negligence. In this case, </w:t>
      </w:r>
      <w:proofErr w:type="spellStart"/>
      <w:r w:rsidR="004235C8" w:rsidRPr="00963A33">
        <w:rPr>
          <w:rFonts w:ascii="Times New Roman" w:hAnsi="Times New Roman" w:cs="Times New Roman"/>
          <w:sz w:val="32"/>
          <w:szCs w:val="32"/>
        </w:rPr>
        <w:t>Mr</w:t>
      </w:r>
      <w:proofErr w:type="spellEnd"/>
      <w:r w:rsidR="004235C8" w:rsidRPr="00963A33">
        <w:rPr>
          <w:rFonts w:ascii="Times New Roman" w:hAnsi="Times New Roman" w:cs="Times New Roman"/>
          <w:sz w:val="32"/>
          <w:szCs w:val="32"/>
        </w:rPr>
        <w:t xml:space="preserve"> </w:t>
      </w:r>
      <w:proofErr w:type="spellStart"/>
      <w:r w:rsidR="004235C8" w:rsidRPr="00963A33">
        <w:rPr>
          <w:rFonts w:ascii="Times New Roman" w:hAnsi="Times New Roman" w:cs="Times New Roman"/>
          <w:sz w:val="32"/>
          <w:szCs w:val="32"/>
        </w:rPr>
        <w:t>Kanjira</w:t>
      </w:r>
      <w:proofErr w:type="spellEnd"/>
      <w:r w:rsidR="004235C8" w:rsidRPr="00963A33">
        <w:rPr>
          <w:rFonts w:ascii="Times New Roman" w:hAnsi="Times New Roman" w:cs="Times New Roman"/>
          <w:sz w:val="32"/>
          <w:szCs w:val="32"/>
        </w:rPr>
        <w:t>, the applicant, contends that</w:t>
      </w:r>
      <w:r w:rsidR="004235C8" w:rsidRPr="00963A33">
        <w:rPr>
          <w:rFonts w:ascii="Times New Roman" w:hAnsi="Times New Roman" w:cs="Times New Roman"/>
          <w:i/>
          <w:sz w:val="32"/>
          <w:szCs w:val="32"/>
        </w:rPr>
        <w:t xml:space="preserve"> </w:t>
      </w:r>
      <w:proofErr w:type="spellStart"/>
      <w:r w:rsidR="004235C8" w:rsidRPr="00963A33">
        <w:rPr>
          <w:rFonts w:ascii="Times New Roman" w:hAnsi="Times New Roman" w:cs="Times New Roman"/>
          <w:sz w:val="32"/>
          <w:szCs w:val="32"/>
        </w:rPr>
        <w:t>Carlesberg</w:t>
      </w:r>
      <w:proofErr w:type="spellEnd"/>
      <w:r w:rsidR="004235C8" w:rsidRPr="00963A33">
        <w:rPr>
          <w:rFonts w:ascii="Times New Roman" w:hAnsi="Times New Roman" w:cs="Times New Roman"/>
          <w:sz w:val="32"/>
          <w:szCs w:val="32"/>
        </w:rPr>
        <w:t xml:space="preserve"> (Mw) Limited, the defendant, owing him duty of care breach of which caused foreseeable injury, not in the nature of </w:t>
      </w:r>
      <w:r w:rsidR="004235C8" w:rsidRPr="00963A33">
        <w:rPr>
          <w:rFonts w:ascii="Times New Roman" w:hAnsi="Times New Roman" w:cs="Times New Roman"/>
          <w:i/>
          <w:sz w:val="32"/>
          <w:szCs w:val="32"/>
        </w:rPr>
        <w:t xml:space="preserve">se </w:t>
      </w:r>
      <w:proofErr w:type="spellStart"/>
      <w:r w:rsidR="004235C8" w:rsidRPr="00963A33">
        <w:rPr>
          <w:rFonts w:ascii="Times New Roman" w:hAnsi="Times New Roman" w:cs="Times New Roman"/>
          <w:i/>
          <w:sz w:val="32"/>
          <w:szCs w:val="32"/>
        </w:rPr>
        <w:t>minimis</w:t>
      </w:r>
      <w:proofErr w:type="spellEnd"/>
      <w:r w:rsidR="004235C8" w:rsidRPr="00963A33">
        <w:rPr>
          <w:rFonts w:ascii="Times New Roman" w:hAnsi="Times New Roman" w:cs="Times New Roman"/>
          <w:sz w:val="32"/>
          <w:szCs w:val="32"/>
        </w:rPr>
        <w:t xml:space="preserve">, for which </w:t>
      </w:r>
      <w:proofErr w:type="spellStart"/>
      <w:r w:rsidR="004235C8" w:rsidRPr="00963A33">
        <w:rPr>
          <w:rFonts w:ascii="Times New Roman" w:hAnsi="Times New Roman" w:cs="Times New Roman"/>
          <w:sz w:val="32"/>
          <w:szCs w:val="32"/>
        </w:rPr>
        <w:t>Carlesberg</w:t>
      </w:r>
      <w:proofErr w:type="spellEnd"/>
      <w:r w:rsidR="004235C8" w:rsidRPr="00963A33">
        <w:rPr>
          <w:rFonts w:ascii="Times New Roman" w:hAnsi="Times New Roman" w:cs="Times New Roman"/>
          <w:sz w:val="32"/>
          <w:szCs w:val="32"/>
        </w:rPr>
        <w:t xml:space="preserve"> (Mw) Limited must compensate him. </w:t>
      </w:r>
      <w:proofErr w:type="spellStart"/>
      <w:r w:rsidR="00EA7F98" w:rsidRPr="00963A33">
        <w:rPr>
          <w:rFonts w:ascii="Times New Roman" w:hAnsi="Times New Roman" w:cs="Times New Roman"/>
          <w:sz w:val="32"/>
          <w:szCs w:val="32"/>
        </w:rPr>
        <w:t>Carlesberg</w:t>
      </w:r>
      <w:proofErr w:type="spellEnd"/>
      <w:r w:rsidR="00EA7F98" w:rsidRPr="00963A33">
        <w:rPr>
          <w:rFonts w:ascii="Times New Roman" w:hAnsi="Times New Roman" w:cs="Times New Roman"/>
          <w:sz w:val="32"/>
          <w:szCs w:val="32"/>
        </w:rPr>
        <w:t xml:space="preserve"> (Mw) Limited, the applicant sets out to prove, </w:t>
      </w:r>
      <w:r w:rsidR="002D58D7" w:rsidRPr="00963A33">
        <w:rPr>
          <w:rFonts w:ascii="Times New Roman" w:hAnsi="Times New Roman" w:cs="Times New Roman"/>
          <w:sz w:val="32"/>
          <w:szCs w:val="32"/>
        </w:rPr>
        <w:t>with disregard to the duty it owed the applicant, manufactured and put in circulation, a contaminated beverage which, after the applicant took, caused the applicant abdominal pains</w:t>
      </w:r>
      <w:r>
        <w:rPr>
          <w:rFonts w:ascii="Times New Roman" w:hAnsi="Times New Roman" w:cs="Times New Roman"/>
          <w:sz w:val="32"/>
          <w:szCs w:val="32"/>
        </w:rPr>
        <w:t xml:space="preserve"> resulting in 20% incapacity</w:t>
      </w:r>
      <w:r w:rsidR="002D58D7" w:rsidRPr="00963A33">
        <w:rPr>
          <w:rFonts w:ascii="Times New Roman" w:hAnsi="Times New Roman" w:cs="Times New Roman"/>
          <w:sz w:val="32"/>
          <w:szCs w:val="32"/>
        </w:rPr>
        <w:t xml:space="preserve">. </w:t>
      </w:r>
      <w:proofErr w:type="spellStart"/>
      <w:r w:rsidR="002D58D7" w:rsidRPr="00963A33">
        <w:rPr>
          <w:rFonts w:ascii="Times New Roman" w:hAnsi="Times New Roman" w:cs="Times New Roman"/>
          <w:sz w:val="32"/>
          <w:szCs w:val="32"/>
        </w:rPr>
        <w:t>Carlesberg</w:t>
      </w:r>
      <w:proofErr w:type="spellEnd"/>
      <w:r w:rsidR="002D58D7" w:rsidRPr="00963A33">
        <w:rPr>
          <w:rFonts w:ascii="Times New Roman" w:hAnsi="Times New Roman" w:cs="Times New Roman"/>
          <w:sz w:val="32"/>
          <w:szCs w:val="32"/>
        </w:rPr>
        <w:t xml:space="preserve"> (Mw) Limited, naturally, disputes this through and through and, the burden of proof being on the applicant, wants the applicant to prove his case on balance of probabilities. The contention by </w:t>
      </w:r>
      <w:proofErr w:type="spellStart"/>
      <w:r w:rsidR="002D58D7" w:rsidRPr="00963A33">
        <w:rPr>
          <w:rFonts w:ascii="Times New Roman" w:hAnsi="Times New Roman" w:cs="Times New Roman"/>
          <w:sz w:val="32"/>
          <w:szCs w:val="32"/>
        </w:rPr>
        <w:t>Carlesberg</w:t>
      </w:r>
      <w:proofErr w:type="spellEnd"/>
      <w:r w:rsidR="002D58D7" w:rsidRPr="00963A33">
        <w:rPr>
          <w:rFonts w:ascii="Times New Roman" w:hAnsi="Times New Roman" w:cs="Times New Roman"/>
          <w:sz w:val="32"/>
          <w:szCs w:val="32"/>
        </w:rPr>
        <w:t xml:space="preserve"> (Mw) Limited, if I understand it correctly, is that if there was contamination, which there was, it was not </w:t>
      </w:r>
      <w:r w:rsidR="00C162EA">
        <w:rPr>
          <w:rFonts w:ascii="Times New Roman" w:hAnsi="Times New Roman" w:cs="Times New Roman"/>
          <w:sz w:val="32"/>
          <w:szCs w:val="32"/>
        </w:rPr>
        <w:t xml:space="preserve">caused </w:t>
      </w:r>
      <w:r w:rsidR="002D58D7" w:rsidRPr="00963A33">
        <w:rPr>
          <w:rFonts w:ascii="Times New Roman" w:hAnsi="Times New Roman" w:cs="Times New Roman"/>
          <w:sz w:val="32"/>
          <w:szCs w:val="32"/>
        </w:rPr>
        <w:t>by them as manufacturers</w:t>
      </w:r>
      <w:r>
        <w:rPr>
          <w:rFonts w:ascii="Times New Roman" w:hAnsi="Times New Roman" w:cs="Times New Roman"/>
          <w:sz w:val="32"/>
          <w:szCs w:val="32"/>
        </w:rPr>
        <w:t xml:space="preserve"> or distributors of their product</w:t>
      </w:r>
      <w:r w:rsidR="002D58D7" w:rsidRPr="00963A33">
        <w:rPr>
          <w:rFonts w:ascii="Times New Roman" w:hAnsi="Times New Roman" w:cs="Times New Roman"/>
          <w:sz w:val="32"/>
          <w:szCs w:val="32"/>
        </w:rPr>
        <w:t>.</w:t>
      </w:r>
      <w:r w:rsidR="004E59B1">
        <w:rPr>
          <w:rFonts w:ascii="Times New Roman" w:hAnsi="Times New Roman" w:cs="Times New Roman"/>
          <w:sz w:val="32"/>
          <w:szCs w:val="32"/>
        </w:rPr>
        <w:t xml:space="preserve"> The second defendant is joined in the action as general insurers for </w:t>
      </w:r>
      <w:proofErr w:type="spellStart"/>
      <w:r w:rsidR="004E59B1" w:rsidRPr="00963A33">
        <w:rPr>
          <w:rFonts w:ascii="Times New Roman" w:hAnsi="Times New Roman" w:cs="Times New Roman"/>
          <w:sz w:val="32"/>
          <w:szCs w:val="32"/>
        </w:rPr>
        <w:t>Carlesberg</w:t>
      </w:r>
      <w:proofErr w:type="spellEnd"/>
      <w:r w:rsidR="004E59B1" w:rsidRPr="00963A33">
        <w:rPr>
          <w:rFonts w:ascii="Times New Roman" w:hAnsi="Times New Roman" w:cs="Times New Roman"/>
          <w:sz w:val="32"/>
          <w:szCs w:val="32"/>
        </w:rPr>
        <w:t xml:space="preserve"> (Mw) Limited</w:t>
      </w:r>
    </w:p>
    <w:p w:rsidR="00C162EA" w:rsidRPr="00C162EA" w:rsidRDefault="00C162EA" w:rsidP="002D58D7">
      <w:pPr>
        <w:jc w:val="both"/>
        <w:rPr>
          <w:rFonts w:ascii="Times New Roman" w:hAnsi="Times New Roman" w:cs="Times New Roman"/>
          <w:i/>
          <w:sz w:val="32"/>
          <w:szCs w:val="32"/>
        </w:rPr>
      </w:pPr>
      <w:r>
        <w:rPr>
          <w:rFonts w:ascii="Times New Roman" w:hAnsi="Times New Roman" w:cs="Times New Roman"/>
          <w:i/>
          <w:sz w:val="32"/>
          <w:szCs w:val="32"/>
        </w:rPr>
        <w:t xml:space="preserve">Background </w:t>
      </w:r>
    </w:p>
    <w:p w:rsidR="00864C3F" w:rsidRDefault="002D58D7" w:rsidP="00864C3F">
      <w:pPr>
        <w:jc w:val="both"/>
        <w:rPr>
          <w:rFonts w:ascii="Times New Roman" w:hAnsi="Times New Roman" w:cs="Times New Roman"/>
          <w:sz w:val="32"/>
          <w:szCs w:val="32"/>
        </w:rPr>
      </w:pPr>
      <w:r w:rsidRPr="00963A33">
        <w:rPr>
          <w:rFonts w:ascii="Times New Roman" w:hAnsi="Times New Roman" w:cs="Times New Roman"/>
          <w:sz w:val="32"/>
          <w:szCs w:val="32"/>
        </w:rPr>
        <w:tab/>
      </w:r>
      <w:proofErr w:type="spellStart"/>
      <w:r w:rsidRPr="00963A33">
        <w:rPr>
          <w:rFonts w:ascii="Times New Roman" w:hAnsi="Times New Roman" w:cs="Times New Roman"/>
          <w:sz w:val="32"/>
          <w:szCs w:val="32"/>
        </w:rPr>
        <w:t>Mr</w:t>
      </w:r>
      <w:proofErr w:type="spellEnd"/>
      <w:r w:rsidRPr="00963A33">
        <w:rPr>
          <w:rFonts w:ascii="Times New Roman" w:hAnsi="Times New Roman" w:cs="Times New Roman"/>
          <w:sz w:val="32"/>
          <w:szCs w:val="32"/>
        </w:rPr>
        <w:t xml:space="preserve"> </w:t>
      </w:r>
      <w:proofErr w:type="spellStart"/>
      <w:r w:rsidRPr="00963A33">
        <w:rPr>
          <w:rFonts w:ascii="Times New Roman" w:hAnsi="Times New Roman" w:cs="Times New Roman"/>
          <w:sz w:val="32"/>
          <w:szCs w:val="32"/>
        </w:rPr>
        <w:t>Kanjira</w:t>
      </w:r>
      <w:proofErr w:type="spellEnd"/>
      <w:r w:rsidRPr="00963A33">
        <w:rPr>
          <w:rFonts w:ascii="Times New Roman" w:hAnsi="Times New Roman" w:cs="Times New Roman"/>
          <w:sz w:val="32"/>
          <w:szCs w:val="32"/>
        </w:rPr>
        <w:t xml:space="preserve">, is, like many of us, a consumer of beverages </w:t>
      </w:r>
      <w:proofErr w:type="spellStart"/>
      <w:r w:rsidRPr="00963A33">
        <w:rPr>
          <w:rFonts w:ascii="Times New Roman" w:hAnsi="Times New Roman" w:cs="Times New Roman"/>
          <w:sz w:val="32"/>
          <w:szCs w:val="32"/>
        </w:rPr>
        <w:t>Carlesberg</w:t>
      </w:r>
      <w:proofErr w:type="spellEnd"/>
      <w:r w:rsidRPr="00963A33">
        <w:rPr>
          <w:rFonts w:ascii="Times New Roman" w:hAnsi="Times New Roman" w:cs="Times New Roman"/>
          <w:sz w:val="32"/>
          <w:szCs w:val="32"/>
        </w:rPr>
        <w:t xml:space="preserve"> (Mw) Limited produces. On </w:t>
      </w:r>
      <w:r w:rsidR="00E470EC">
        <w:rPr>
          <w:rFonts w:ascii="Times New Roman" w:hAnsi="Times New Roman" w:cs="Times New Roman"/>
          <w:sz w:val="32"/>
          <w:szCs w:val="32"/>
        </w:rPr>
        <w:t>5 October 2011</w:t>
      </w:r>
      <w:r w:rsidRPr="00963A33">
        <w:rPr>
          <w:rFonts w:ascii="Times New Roman" w:hAnsi="Times New Roman" w:cs="Times New Roman"/>
          <w:sz w:val="32"/>
          <w:szCs w:val="32"/>
        </w:rPr>
        <w:t xml:space="preserve"> </w:t>
      </w:r>
      <w:proofErr w:type="spellStart"/>
      <w:r w:rsidRPr="00963A33">
        <w:rPr>
          <w:rFonts w:ascii="Times New Roman" w:hAnsi="Times New Roman" w:cs="Times New Roman"/>
          <w:sz w:val="32"/>
          <w:szCs w:val="32"/>
        </w:rPr>
        <w:t>Mr</w:t>
      </w:r>
      <w:proofErr w:type="spellEnd"/>
      <w:r w:rsidRPr="00963A33">
        <w:rPr>
          <w:rFonts w:ascii="Times New Roman" w:hAnsi="Times New Roman" w:cs="Times New Roman"/>
          <w:sz w:val="32"/>
          <w:szCs w:val="32"/>
        </w:rPr>
        <w:t xml:space="preserve"> </w:t>
      </w:r>
      <w:proofErr w:type="spellStart"/>
      <w:r w:rsidRPr="00963A33">
        <w:rPr>
          <w:rFonts w:ascii="Times New Roman" w:hAnsi="Times New Roman" w:cs="Times New Roman"/>
          <w:sz w:val="32"/>
          <w:szCs w:val="32"/>
        </w:rPr>
        <w:t>Kanjira</w:t>
      </w:r>
      <w:proofErr w:type="spellEnd"/>
      <w:r w:rsidR="00E470EC">
        <w:rPr>
          <w:rFonts w:ascii="Times New Roman" w:hAnsi="Times New Roman" w:cs="Times New Roman"/>
          <w:sz w:val="32"/>
          <w:szCs w:val="32"/>
        </w:rPr>
        <w:t xml:space="preserve">, during a school committee meeting, drunk a beverage manufactured and distributed by </w:t>
      </w:r>
      <w:proofErr w:type="spellStart"/>
      <w:r w:rsidR="00E470EC">
        <w:rPr>
          <w:rFonts w:ascii="Times New Roman" w:hAnsi="Times New Roman" w:cs="Times New Roman"/>
          <w:sz w:val="32"/>
          <w:szCs w:val="32"/>
        </w:rPr>
        <w:t>Carlesberg</w:t>
      </w:r>
      <w:proofErr w:type="spellEnd"/>
      <w:r w:rsidR="00E470EC">
        <w:rPr>
          <w:rFonts w:ascii="Times New Roman" w:hAnsi="Times New Roman" w:cs="Times New Roman"/>
          <w:sz w:val="32"/>
          <w:szCs w:val="32"/>
        </w:rPr>
        <w:t xml:space="preserve"> (Mw) Limited</w:t>
      </w:r>
      <w:r w:rsidRPr="00963A33">
        <w:rPr>
          <w:rFonts w:ascii="Times New Roman" w:hAnsi="Times New Roman" w:cs="Times New Roman"/>
          <w:sz w:val="32"/>
          <w:szCs w:val="32"/>
        </w:rPr>
        <w:t xml:space="preserve">. </w:t>
      </w:r>
      <w:r w:rsidR="00E470EC">
        <w:rPr>
          <w:rFonts w:ascii="Times New Roman" w:hAnsi="Times New Roman" w:cs="Times New Roman"/>
          <w:sz w:val="32"/>
          <w:szCs w:val="32"/>
        </w:rPr>
        <w:t xml:space="preserve">There was a crate of drinks. Everybody took a bottle from it. </w:t>
      </w:r>
      <w:r w:rsidRPr="00963A33">
        <w:rPr>
          <w:rFonts w:ascii="Times New Roman" w:hAnsi="Times New Roman" w:cs="Times New Roman"/>
          <w:sz w:val="32"/>
          <w:szCs w:val="32"/>
        </w:rPr>
        <w:t xml:space="preserve">He </w:t>
      </w:r>
      <w:r w:rsidR="00E470EC">
        <w:rPr>
          <w:rFonts w:ascii="Times New Roman" w:hAnsi="Times New Roman" w:cs="Times New Roman"/>
          <w:sz w:val="32"/>
          <w:szCs w:val="32"/>
        </w:rPr>
        <w:t xml:space="preserve">was gulping the contents when he </w:t>
      </w:r>
      <w:r w:rsidR="00E470EC">
        <w:rPr>
          <w:rFonts w:ascii="Times New Roman" w:hAnsi="Times New Roman" w:cs="Times New Roman"/>
          <w:sz w:val="32"/>
          <w:szCs w:val="32"/>
        </w:rPr>
        <w:lastRenderedPageBreak/>
        <w:t xml:space="preserve">saw something strange in the bottle. </w:t>
      </w:r>
      <w:r w:rsidR="00864C3F" w:rsidRPr="00963A33">
        <w:rPr>
          <w:rFonts w:ascii="Times New Roman" w:hAnsi="Times New Roman" w:cs="Times New Roman"/>
          <w:sz w:val="32"/>
          <w:szCs w:val="32"/>
        </w:rPr>
        <w:t xml:space="preserve">He took the bottle, with half its contents, to </w:t>
      </w:r>
      <w:proofErr w:type="spellStart"/>
      <w:r w:rsidR="00864C3F" w:rsidRPr="00963A33">
        <w:rPr>
          <w:rFonts w:ascii="Times New Roman" w:hAnsi="Times New Roman" w:cs="Times New Roman"/>
          <w:sz w:val="32"/>
          <w:szCs w:val="32"/>
        </w:rPr>
        <w:t>Carlesberg</w:t>
      </w:r>
      <w:proofErr w:type="spellEnd"/>
      <w:r w:rsidR="00864C3F" w:rsidRPr="00963A33">
        <w:rPr>
          <w:rFonts w:ascii="Times New Roman" w:hAnsi="Times New Roman" w:cs="Times New Roman"/>
          <w:sz w:val="32"/>
          <w:szCs w:val="32"/>
        </w:rPr>
        <w:t xml:space="preserve"> (Mw) Limited. </w:t>
      </w:r>
      <w:proofErr w:type="spellStart"/>
      <w:r w:rsidR="00864C3F" w:rsidRPr="00963A33">
        <w:rPr>
          <w:rFonts w:ascii="Times New Roman" w:hAnsi="Times New Roman" w:cs="Times New Roman"/>
          <w:sz w:val="32"/>
          <w:szCs w:val="32"/>
        </w:rPr>
        <w:t>Carlesberg</w:t>
      </w:r>
      <w:proofErr w:type="spellEnd"/>
      <w:r w:rsidR="00864C3F" w:rsidRPr="00963A33">
        <w:rPr>
          <w:rFonts w:ascii="Times New Roman" w:hAnsi="Times New Roman" w:cs="Times New Roman"/>
          <w:sz w:val="32"/>
          <w:szCs w:val="32"/>
        </w:rPr>
        <w:t xml:space="preserve"> (Mw) Limited made tests and the results, discussed in detail later, are before the court.</w:t>
      </w:r>
      <w:r w:rsidR="00E470EC">
        <w:rPr>
          <w:rFonts w:ascii="Times New Roman" w:hAnsi="Times New Roman" w:cs="Times New Roman"/>
          <w:sz w:val="32"/>
          <w:szCs w:val="32"/>
        </w:rPr>
        <w:t xml:space="preserve"> </w:t>
      </w:r>
      <w:r w:rsidR="00BD4DE8" w:rsidRPr="00963A33">
        <w:rPr>
          <w:rFonts w:ascii="Times New Roman" w:hAnsi="Times New Roman" w:cs="Times New Roman"/>
          <w:sz w:val="32"/>
          <w:szCs w:val="32"/>
        </w:rPr>
        <w:t xml:space="preserve">He then started </w:t>
      </w:r>
      <w:r w:rsidR="00BD4DE8">
        <w:rPr>
          <w:rFonts w:ascii="Times New Roman" w:hAnsi="Times New Roman" w:cs="Times New Roman"/>
          <w:sz w:val="32"/>
          <w:szCs w:val="32"/>
        </w:rPr>
        <w:t xml:space="preserve">having </w:t>
      </w:r>
      <w:r w:rsidR="00BD4DE8" w:rsidRPr="00963A33">
        <w:rPr>
          <w:rFonts w:ascii="Times New Roman" w:hAnsi="Times New Roman" w:cs="Times New Roman"/>
          <w:sz w:val="32"/>
          <w:szCs w:val="32"/>
        </w:rPr>
        <w:t>abdominal pain</w:t>
      </w:r>
      <w:r w:rsidR="00C162EA">
        <w:rPr>
          <w:rFonts w:ascii="Times New Roman" w:hAnsi="Times New Roman" w:cs="Times New Roman"/>
          <w:sz w:val="32"/>
          <w:szCs w:val="32"/>
        </w:rPr>
        <w:t>s</w:t>
      </w:r>
      <w:r w:rsidR="00BD4DE8">
        <w:rPr>
          <w:rFonts w:ascii="Times New Roman" w:hAnsi="Times New Roman" w:cs="Times New Roman"/>
          <w:sz w:val="32"/>
          <w:szCs w:val="32"/>
        </w:rPr>
        <w:t xml:space="preserve"> later in the day</w:t>
      </w:r>
      <w:r w:rsidR="00BD4DE8" w:rsidRPr="00963A33">
        <w:rPr>
          <w:rFonts w:ascii="Times New Roman" w:hAnsi="Times New Roman" w:cs="Times New Roman"/>
          <w:sz w:val="32"/>
          <w:szCs w:val="32"/>
        </w:rPr>
        <w:t xml:space="preserve">. He went to the hospital for treatment. The medical report states that the applicant drunk something poisonous and suffered </w:t>
      </w:r>
      <w:r w:rsidR="004E59B1">
        <w:rPr>
          <w:rFonts w:ascii="Times New Roman" w:hAnsi="Times New Roman" w:cs="Times New Roman"/>
          <w:sz w:val="32"/>
          <w:szCs w:val="32"/>
        </w:rPr>
        <w:t>20</w:t>
      </w:r>
      <w:r w:rsidR="00BD4DE8" w:rsidRPr="00963A33">
        <w:rPr>
          <w:rFonts w:ascii="Times New Roman" w:hAnsi="Times New Roman" w:cs="Times New Roman"/>
          <w:sz w:val="32"/>
          <w:szCs w:val="32"/>
        </w:rPr>
        <w:t>% incapacity.</w:t>
      </w:r>
    </w:p>
    <w:p w:rsidR="00C162EA" w:rsidRPr="00C162EA" w:rsidRDefault="00C162EA" w:rsidP="00864C3F">
      <w:pPr>
        <w:jc w:val="both"/>
        <w:rPr>
          <w:rFonts w:ascii="Times New Roman" w:hAnsi="Times New Roman" w:cs="Times New Roman"/>
          <w:i/>
          <w:sz w:val="32"/>
          <w:szCs w:val="32"/>
        </w:rPr>
      </w:pPr>
      <w:r>
        <w:rPr>
          <w:rFonts w:ascii="Times New Roman" w:hAnsi="Times New Roman" w:cs="Times New Roman"/>
          <w:i/>
          <w:sz w:val="32"/>
          <w:szCs w:val="32"/>
        </w:rPr>
        <w:t>The law on negligence</w:t>
      </w:r>
    </w:p>
    <w:p w:rsidR="001B65EA" w:rsidRDefault="001B65EA" w:rsidP="00864C3F">
      <w:pPr>
        <w:jc w:val="both"/>
        <w:rPr>
          <w:rFonts w:ascii="Times New Roman" w:hAnsi="Times New Roman" w:cs="Times New Roman"/>
          <w:sz w:val="32"/>
          <w:szCs w:val="32"/>
        </w:rPr>
      </w:pPr>
      <w:r w:rsidRPr="00963A33">
        <w:rPr>
          <w:rFonts w:ascii="Times New Roman" w:hAnsi="Times New Roman" w:cs="Times New Roman"/>
          <w:sz w:val="32"/>
          <w:szCs w:val="32"/>
        </w:rPr>
        <w:tab/>
        <w:t>I do not think, in the view of more and better statements on the tort of negligence mine can be any better. I would, however say, apart from case where there is strict liability, in the affairs of men and women, there are many situations where in specific, quite many, relationship</w:t>
      </w:r>
      <w:r w:rsidR="004E59B1">
        <w:rPr>
          <w:rFonts w:ascii="Times New Roman" w:hAnsi="Times New Roman" w:cs="Times New Roman"/>
          <w:sz w:val="32"/>
          <w:szCs w:val="32"/>
        </w:rPr>
        <w:t>s</w:t>
      </w:r>
      <w:r w:rsidRPr="00963A33">
        <w:rPr>
          <w:rFonts w:ascii="Times New Roman" w:hAnsi="Times New Roman" w:cs="Times New Roman"/>
          <w:sz w:val="32"/>
          <w:szCs w:val="32"/>
        </w:rPr>
        <w:t xml:space="preserve"> a dependency or expectation arises that one would not by conduct or otherwise act in a way that would not injure </w:t>
      </w:r>
      <w:r w:rsidR="004E59B1">
        <w:rPr>
          <w:rFonts w:ascii="Times New Roman" w:hAnsi="Times New Roman" w:cs="Times New Roman"/>
          <w:sz w:val="32"/>
          <w:szCs w:val="32"/>
        </w:rPr>
        <w:t xml:space="preserve">the person or property of another </w:t>
      </w:r>
      <w:r w:rsidRPr="00963A33">
        <w:rPr>
          <w:rFonts w:ascii="Times New Roman" w:hAnsi="Times New Roman" w:cs="Times New Roman"/>
          <w:sz w:val="32"/>
          <w:szCs w:val="32"/>
        </w:rPr>
        <w:t>in any way. In such a case</w:t>
      </w:r>
      <w:r w:rsidR="00232109">
        <w:rPr>
          <w:rFonts w:ascii="Times New Roman" w:hAnsi="Times New Roman" w:cs="Times New Roman"/>
          <w:sz w:val="32"/>
          <w:szCs w:val="32"/>
        </w:rPr>
        <w:t>, and many like it,</w:t>
      </w:r>
      <w:r w:rsidR="001A544C" w:rsidRPr="00963A33">
        <w:rPr>
          <w:rFonts w:ascii="Times New Roman" w:hAnsi="Times New Roman" w:cs="Times New Roman"/>
          <w:sz w:val="32"/>
          <w:szCs w:val="32"/>
        </w:rPr>
        <w:t xml:space="preserve"> a duty of care </w:t>
      </w:r>
      <w:r w:rsidR="00232109">
        <w:rPr>
          <w:rFonts w:ascii="Times New Roman" w:hAnsi="Times New Roman" w:cs="Times New Roman"/>
          <w:sz w:val="32"/>
          <w:szCs w:val="32"/>
        </w:rPr>
        <w:t xml:space="preserve">based on what a reasonable person can do </w:t>
      </w:r>
      <w:r w:rsidR="001A544C" w:rsidRPr="00963A33">
        <w:rPr>
          <w:rFonts w:ascii="Times New Roman" w:hAnsi="Times New Roman" w:cs="Times New Roman"/>
          <w:sz w:val="32"/>
          <w:szCs w:val="32"/>
        </w:rPr>
        <w:t xml:space="preserve">arises not to </w:t>
      </w:r>
      <w:r w:rsidR="00232109">
        <w:rPr>
          <w:rFonts w:ascii="Times New Roman" w:hAnsi="Times New Roman" w:cs="Times New Roman"/>
          <w:sz w:val="32"/>
          <w:szCs w:val="32"/>
        </w:rPr>
        <w:t xml:space="preserve">act or omit to act </w:t>
      </w:r>
      <w:r w:rsidR="001A544C" w:rsidRPr="00963A33">
        <w:rPr>
          <w:rFonts w:ascii="Times New Roman" w:hAnsi="Times New Roman" w:cs="Times New Roman"/>
          <w:sz w:val="32"/>
          <w:szCs w:val="32"/>
        </w:rPr>
        <w:t xml:space="preserve">in </w:t>
      </w:r>
      <w:r w:rsidR="00232109">
        <w:rPr>
          <w:rFonts w:ascii="Times New Roman" w:hAnsi="Times New Roman" w:cs="Times New Roman"/>
          <w:sz w:val="32"/>
          <w:szCs w:val="32"/>
        </w:rPr>
        <w:t xml:space="preserve">a manner </w:t>
      </w:r>
      <w:r w:rsidR="001A544C" w:rsidRPr="00963A33">
        <w:rPr>
          <w:rFonts w:ascii="Times New Roman" w:hAnsi="Times New Roman" w:cs="Times New Roman"/>
          <w:sz w:val="32"/>
          <w:szCs w:val="32"/>
        </w:rPr>
        <w:t>that cause</w:t>
      </w:r>
      <w:r w:rsidR="00232109">
        <w:rPr>
          <w:rFonts w:ascii="Times New Roman" w:hAnsi="Times New Roman" w:cs="Times New Roman"/>
          <w:sz w:val="32"/>
          <w:szCs w:val="32"/>
        </w:rPr>
        <w:t>s</w:t>
      </w:r>
      <w:r w:rsidR="001A544C" w:rsidRPr="00963A33">
        <w:rPr>
          <w:rFonts w:ascii="Times New Roman" w:hAnsi="Times New Roman" w:cs="Times New Roman"/>
          <w:sz w:val="32"/>
          <w:szCs w:val="32"/>
        </w:rPr>
        <w:t xml:space="preserve"> harm to another directly connected to the conduct. The connection is inferential based on whether, as between the wrongdoer and the victim, the wrongdoer can foresee that the victim may be affected by the </w:t>
      </w:r>
      <w:r w:rsidR="00B46701" w:rsidRPr="00963A33">
        <w:rPr>
          <w:rFonts w:ascii="Times New Roman" w:hAnsi="Times New Roman" w:cs="Times New Roman"/>
          <w:sz w:val="32"/>
          <w:szCs w:val="32"/>
        </w:rPr>
        <w:t>wrongdoer</w:t>
      </w:r>
      <w:r w:rsidR="00275B8F" w:rsidRPr="00963A33">
        <w:rPr>
          <w:rFonts w:ascii="Times New Roman" w:hAnsi="Times New Roman" w:cs="Times New Roman"/>
          <w:sz w:val="32"/>
          <w:szCs w:val="32"/>
        </w:rPr>
        <w:t>’</w:t>
      </w:r>
      <w:r w:rsidR="00B46701" w:rsidRPr="00963A33">
        <w:rPr>
          <w:rFonts w:ascii="Times New Roman" w:hAnsi="Times New Roman" w:cs="Times New Roman"/>
          <w:sz w:val="32"/>
          <w:szCs w:val="32"/>
        </w:rPr>
        <w:t>s</w:t>
      </w:r>
      <w:r w:rsidR="001A544C" w:rsidRPr="00963A33">
        <w:rPr>
          <w:rFonts w:ascii="Times New Roman" w:hAnsi="Times New Roman" w:cs="Times New Roman"/>
          <w:sz w:val="32"/>
          <w:szCs w:val="32"/>
        </w:rPr>
        <w:t xml:space="preserve"> actions, commission or omissions – the </w:t>
      </w:r>
      <w:proofErr w:type="spellStart"/>
      <w:r w:rsidR="001A544C" w:rsidRPr="00963A33">
        <w:rPr>
          <w:rFonts w:ascii="Times New Roman" w:hAnsi="Times New Roman" w:cs="Times New Roman"/>
          <w:sz w:val="32"/>
          <w:szCs w:val="32"/>
        </w:rPr>
        <w:t>neighbour</w:t>
      </w:r>
      <w:proofErr w:type="spellEnd"/>
      <w:r w:rsidR="001A544C" w:rsidRPr="00963A33">
        <w:rPr>
          <w:rFonts w:ascii="Times New Roman" w:hAnsi="Times New Roman" w:cs="Times New Roman"/>
          <w:sz w:val="32"/>
          <w:szCs w:val="32"/>
        </w:rPr>
        <w:t xml:space="preserve"> principle.</w:t>
      </w:r>
      <w:r w:rsidR="004807D6" w:rsidRPr="00963A33">
        <w:rPr>
          <w:rFonts w:ascii="Times New Roman" w:hAnsi="Times New Roman" w:cs="Times New Roman"/>
          <w:sz w:val="32"/>
          <w:szCs w:val="32"/>
        </w:rPr>
        <w:t xml:space="preserve"> </w:t>
      </w:r>
      <w:r w:rsidR="00275B8F" w:rsidRPr="00963A33">
        <w:rPr>
          <w:rFonts w:ascii="Times New Roman" w:hAnsi="Times New Roman" w:cs="Times New Roman"/>
          <w:sz w:val="32"/>
          <w:szCs w:val="32"/>
        </w:rPr>
        <w:t xml:space="preserve">Where the wrongdoer breaches that duty and causes injury to another which cannot be dismissed on the de </w:t>
      </w:r>
      <w:proofErr w:type="spellStart"/>
      <w:r w:rsidR="00275B8F" w:rsidRPr="00963A33">
        <w:rPr>
          <w:rFonts w:ascii="Times New Roman" w:hAnsi="Times New Roman" w:cs="Times New Roman"/>
          <w:sz w:val="32"/>
          <w:szCs w:val="32"/>
        </w:rPr>
        <w:t>minimis</w:t>
      </w:r>
      <w:proofErr w:type="spellEnd"/>
      <w:r w:rsidR="00275B8F" w:rsidRPr="00963A33">
        <w:rPr>
          <w:rFonts w:ascii="Times New Roman" w:hAnsi="Times New Roman" w:cs="Times New Roman"/>
          <w:sz w:val="32"/>
          <w:szCs w:val="32"/>
        </w:rPr>
        <w:t xml:space="preserve"> principle, the court will compensate the foreseeable injury. There cannot be an action in negligence where there is no damage</w:t>
      </w:r>
      <w:r w:rsidR="00BD4DE8">
        <w:rPr>
          <w:rFonts w:ascii="Times New Roman" w:hAnsi="Times New Roman" w:cs="Times New Roman"/>
          <w:sz w:val="32"/>
          <w:szCs w:val="32"/>
        </w:rPr>
        <w:t xml:space="preserve"> (</w:t>
      </w:r>
      <w:r w:rsidR="00BD4DE8" w:rsidRPr="00963A33">
        <w:rPr>
          <w:rFonts w:ascii="Times New Roman" w:hAnsi="Times New Roman" w:cs="Times New Roman"/>
          <w:i/>
          <w:sz w:val="32"/>
          <w:szCs w:val="32"/>
        </w:rPr>
        <w:t xml:space="preserve">Donoghue v Stevenson </w:t>
      </w:r>
      <w:r w:rsidR="00BD4DE8">
        <w:rPr>
          <w:rFonts w:ascii="Times New Roman" w:hAnsi="Times New Roman" w:cs="Times New Roman"/>
          <w:sz w:val="32"/>
          <w:szCs w:val="32"/>
        </w:rPr>
        <w:t xml:space="preserve">[1932] AC 532; </w:t>
      </w:r>
      <w:proofErr w:type="spellStart"/>
      <w:r w:rsidR="002E1163">
        <w:rPr>
          <w:rFonts w:ascii="Times New Roman" w:hAnsi="Times New Roman" w:cs="Times New Roman"/>
          <w:i/>
          <w:sz w:val="32"/>
          <w:szCs w:val="32"/>
        </w:rPr>
        <w:t>Caparo</w:t>
      </w:r>
      <w:proofErr w:type="spellEnd"/>
      <w:r w:rsidR="002E1163">
        <w:rPr>
          <w:rFonts w:ascii="Times New Roman" w:hAnsi="Times New Roman" w:cs="Times New Roman"/>
          <w:i/>
          <w:sz w:val="32"/>
          <w:szCs w:val="32"/>
        </w:rPr>
        <w:t xml:space="preserve"> Industries plc v </w:t>
      </w:r>
      <w:proofErr w:type="spellStart"/>
      <w:r w:rsidR="002E1163">
        <w:rPr>
          <w:rFonts w:ascii="Times New Roman" w:hAnsi="Times New Roman" w:cs="Times New Roman"/>
          <w:i/>
          <w:sz w:val="32"/>
          <w:szCs w:val="32"/>
        </w:rPr>
        <w:t>Dickman</w:t>
      </w:r>
      <w:proofErr w:type="spellEnd"/>
      <w:r w:rsidR="002E1163">
        <w:rPr>
          <w:rFonts w:ascii="Times New Roman" w:hAnsi="Times New Roman" w:cs="Times New Roman"/>
          <w:i/>
          <w:sz w:val="32"/>
          <w:szCs w:val="32"/>
        </w:rPr>
        <w:t xml:space="preserve"> </w:t>
      </w:r>
      <w:r w:rsidR="002E1163">
        <w:rPr>
          <w:rFonts w:ascii="Times New Roman" w:hAnsi="Times New Roman" w:cs="Times New Roman"/>
          <w:sz w:val="32"/>
          <w:szCs w:val="32"/>
        </w:rPr>
        <w:t xml:space="preserve">[1990] 2 AC 605; </w:t>
      </w:r>
      <w:r w:rsidR="002E1163">
        <w:rPr>
          <w:rFonts w:ascii="Times New Roman" w:hAnsi="Times New Roman" w:cs="Times New Roman"/>
          <w:i/>
          <w:sz w:val="32"/>
          <w:szCs w:val="32"/>
        </w:rPr>
        <w:t xml:space="preserve">Boston v Stone </w:t>
      </w:r>
      <w:r w:rsidR="002E1163">
        <w:rPr>
          <w:rFonts w:ascii="Times New Roman" w:hAnsi="Times New Roman" w:cs="Times New Roman"/>
          <w:sz w:val="32"/>
          <w:szCs w:val="32"/>
        </w:rPr>
        <w:t xml:space="preserve">[1951] AC 850; </w:t>
      </w:r>
      <w:r w:rsidR="002E1163">
        <w:rPr>
          <w:rFonts w:ascii="Times New Roman" w:hAnsi="Times New Roman" w:cs="Times New Roman"/>
          <w:i/>
          <w:sz w:val="32"/>
          <w:szCs w:val="32"/>
        </w:rPr>
        <w:t xml:space="preserve">Roe v Ministry of Health </w:t>
      </w:r>
      <w:r w:rsidR="002E1163">
        <w:rPr>
          <w:rFonts w:ascii="Times New Roman" w:hAnsi="Times New Roman" w:cs="Times New Roman"/>
          <w:sz w:val="32"/>
          <w:szCs w:val="32"/>
        </w:rPr>
        <w:t xml:space="preserve">[1954] 2 All ER 131; </w:t>
      </w:r>
      <w:r w:rsidR="002E1163">
        <w:rPr>
          <w:rFonts w:ascii="Times New Roman" w:hAnsi="Times New Roman" w:cs="Times New Roman"/>
          <w:i/>
          <w:sz w:val="32"/>
          <w:szCs w:val="32"/>
        </w:rPr>
        <w:t xml:space="preserve">Wetter v Foot and Mouth Disease Research Institute </w:t>
      </w:r>
      <w:r w:rsidR="002E1163">
        <w:rPr>
          <w:rFonts w:ascii="Times New Roman" w:hAnsi="Times New Roman" w:cs="Times New Roman"/>
          <w:sz w:val="32"/>
          <w:szCs w:val="32"/>
        </w:rPr>
        <w:t xml:space="preserve">[1966] 1 QB 569; </w:t>
      </w:r>
      <w:r w:rsidR="002E1163">
        <w:rPr>
          <w:rFonts w:ascii="Times New Roman" w:hAnsi="Times New Roman" w:cs="Times New Roman"/>
          <w:i/>
          <w:sz w:val="32"/>
          <w:szCs w:val="32"/>
        </w:rPr>
        <w:t>The Wagon Mound (No1)</w:t>
      </w:r>
      <w:r w:rsidR="002E1163">
        <w:rPr>
          <w:rFonts w:ascii="Times New Roman" w:hAnsi="Times New Roman" w:cs="Times New Roman"/>
          <w:sz w:val="32"/>
          <w:szCs w:val="32"/>
        </w:rPr>
        <w:t xml:space="preserve"> [1966] 2 All ER 709; </w:t>
      </w:r>
      <w:proofErr w:type="spellStart"/>
      <w:r w:rsidR="002E1163">
        <w:rPr>
          <w:rFonts w:ascii="Times New Roman" w:hAnsi="Times New Roman" w:cs="Times New Roman"/>
          <w:i/>
          <w:sz w:val="32"/>
          <w:szCs w:val="32"/>
        </w:rPr>
        <w:t>Tennet</w:t>
      </w:r>
      <w:proofErr w:type="spellEnd"/>
      <w:r w:rsidR="002E1163">
        <w:rPr>
          <w:rFonts w:ascii="Times New Roman" w:hAnsi="Times New Roman" w:cs="Times New Roman"/>
          <w:i/>
          <w:sz w:val="32"/>
          <w:szCs w:val="32"/>
        </w:rPr>
        <w:t xml:space="preserve"> &amp; Sons Ltd v </w:t>
      </w:r>
      <w:proofErr w:type="spellStart"/>
      <w:r w:rsidR="004B24F8">
        <w:rPr>
          <w:rFonts w:ascii="Times New Roman" w:hAnsi="Times New Roman" w:cs="Times New Roman"/>
          <w:i/>
          <w:sz w:val="32"/>
          <w:szCs w:val="32"/>
        </w:rPr>
        <w:t>Mawindo</w:t>
      </w:r>
      <w:proofErr w:type="spellEnd"/>
      <w:r w:rsidR="004B24F8">
        <w:rPr>
          <w:rFonts w:ascii="Times New Roman" w:hAnsi="Times New Roman" w:cs="Times New Roman"/>
          <w:i/>
          <w:sz w:val="32"/>
          <w:szCs w:val="32"/>
        </w:rPr>
        <w:t xml:space="preserve"> </w:t>
      </w:r>
      <w:r w:rsidR="004B24F8">
        <w:rPr>
          <w:rFonts w:ascii="Times New Roman" w:hAnsi="Times New Roman" w:cs="Times New Roman"/>
          <w:sz w:val="32"/>
          <w:szCs w:val="32"/>
        </w:rPr>
        <w:t xml:space="preserve">[10] MLR 366; </w:t>
      </w:r>
      <w:proofErr w:type="spellStart"/>
      <w:r w:rsidR="004B24F8">
        <w:rPr>
          <w:rFonts w:ascii="Times New Roman" w:hAnsi="Times New Roman" w:cs="Times New Roman"/>
          <w:i/>
          <w:sz w:val="32"/>
          <w:szCs w:val="32"/>
        </w:rPr>
        <w:t>Mikeyasi</w:t>
      </w:r>
      <w:proofErr w:type="spellEnd"/>
      <w:r w:rsidR="004B24F8">
        <w:rPr>
          <w:rFonts w:ascii="Times New Roman" w:hAnsi="Times New Roman" w:cs="Times New Roman"/>
          <w:i/>
          <w:sz w:val="32"/>
          <w:szCs w:val="32"/>
        </w:rPr>
        <w:t xml:space="preserve"> v </w:t>
      </w:r>
      <w:proofErr w:type="spellStart"/>
      <w:r w:rsidR="004B24F8">
        <w:rPr>
          <w:rFonts w:ascii="Times New Roman" w:hAnsi="Times New Roman" w:cs="Times New Roman"/>
          <w:i/>
          <w:sz w:val="32"/>
          <w:szCs w:val="32"/>
        </w:rPr>
        <w:t>Chinga’mba</w:t>
      </w:r>
      <w:proofErr w:type="spellEnd"/>
      <w:r w:rsidR="004B24F8">
        <w:rPr>
          <w:rFonts w:ascii="Times New Roman" w:hAnsi="Times New Roman" w:cs="Times New Roman"/>
          <w:i/>
          <w:sz w:val="32"/>
          <w:szCs w:val="32"/>
        </w:rPr>
        <w:t xml:space="preserve"> and Another </w:t>
      </w:r>
      <w:r w:rsidR="004B24F8">
        <w:rPr>
          <w:rFonts w:ascii="Times New Roman" w:hAnsi="Times New Roman" w:cs="Times New Roman"/>
          <w:sz w:val="32"/>
          <w:szCs w:val="32"/>
        </w:rPr>
        <w:t xml:space="preserve">(1999) Civil Cause No 2726 (HC) (unreported); </w:t>
      </w:r>
      <w:r w:rsidR="004B24F8">
        <w:rPr>
          <w:rFonts w:ascii="Times New Roman" w:hAnsi="Times New Roman" w:cs="Times New Roman"/>
          <w:i/>
          <w:sz w:val="32"/>
          <w:szCs w:val="32"/>
        </w:rPr>
        <w:t xml:space="preserve">Daniels </w:t>
      </w:r>
      <w:r w:rsidR="004B24F8">
        <w:rPr>
          <w:rFonts w:ascii="Times New Roman" w:hAnsi="Times New Roman" w:cs="Times New Roman"/>
          <w:i/>
          <w:sz w:val="32"/>
          <w:szCs w:val="32"/>
        </w:rPr>
        <w:lastRenderedPageBreak/>
        <w:t xml:space="preserve">and another v White &amp; Sons Ltd and another </w:t>
      </w:r>
      <w:r w:rsidR="004B24F8">
        <w:rPr>
          <w:rFonts w:ascii="Times New Roman" w:hAnsi="Times New Roman" w:cs="Times New Roman"/>
          <w:sz w:val="32"/>
          <w:szCs w:val="32"/>
        </w:rPr>
        <w:t xml:space="preserve">[1938] All ER 258; </w:t>
      </w:r>
      <w:proofErr w:type="spellStart"/>
      <w:r w:rsidR="004B24F8" w:rsidRPr="00EA56D0">
        <w:rPr>
          <w:rFonts w:ascii="Times New Roman" w:hAnsi="Times New Roman" w:cs="Times New Roman"/>
          <w:i/>
          <w:sz w:val="32"/>
          <w:szCs w:val="32"/>
        </w:rPr>
        <w:t>Hambrook</w:t>
      </w:r>
      <w:proofErr w:type="spellEnd"/>
      <w:r w:rsidR="004B24F8" w:rsidRPr="00EA56D0">
        <w:rPr>
          <w:rFonts w:ascii="Times New Roman" w:hAnsi="Times New Roman" w:cs="Times New Roman"/>
          <w:i/>
          <w:sz w:val="32"/>
          <w:szCs w:val="32"/>
        </w:rPr>
        <w:t xml:space="preserve"> v Stokes Brothers</w:t>
      </w:r>
      <w:r w:rsidR="004B24F8">
        <w:rPr>
          <w:rFonts w:ascii="Times New Roman" w:hAnsi="Times New Roman" w:cs="Times New Roman"/>
          <w:sz w:val="32"/>
          <w:szCs w:val="32"/>
        </w:rPr>
        <w:t xml:space="preserve"> [1925] 1 KB 141; </w:t>
      </w:r>
      <w:r w:rsidR="004B24F8">
        <w:rPr>
          <w:rFonts w:ascii="Times New Roman" w:hAnsi="Times New Roman" w:cs="Times New Roman"/>
          <w:i/>
          <w:sz w:val="32"/>
          <w:szCs w:val="32"/>
        </w:rPr>
        <w:t xml:space="preserve">Read v J Lyons &amp; Company </w:t>
      </w:r>
      <w:r w:rsidR="004B24F8">
        <w:rPr>
          <w:rFonts w:ascii="Times New Roman" w:hAnsi="Times New Roman" w:cs="Times New Roman"/>
          <w:sz w:val="32"/>
          <w:szCs w:val="32"/>
        </w:rPr>
        <w:t xml:space="preserve">[1947] AC 156; </w:t>
      </w:r>
      <w:r w:rsidR="004B24F8" w:rsidRPr="004B24F8">
        <w:rPr>
          <w:rFonts w:ascii="Times New Roman" w:hAnsi="Times New Roman" w:cs="Times New Roman"/>
          <w:i/>
          <w:sz w:val="32"/>
          <w:szCs w:val="32"/>
        </w:rPr>
        <w:t>Grant v Australian Knitting Mills Ltd</w:t>
      </w:r>
      <w:r w:rsidR="004B24F8">
        <w:rPr>
          <w:rFonts w:ascii="Times New Roman" w:hAnsi="Times New Roman" w:cs="Times New Roman"/>
          <w:sz w:val="32"/>
          <w:szCs w:val="32"/>
        </w:rPr>
        <w:t xml:space="preserve"> [1936] AC 85; </w:t>
      </w:r>
      <w:r w:rsidR="004B24F8">
        <w:rPr>
          <w:rFonts w:ascii="Times New Roman" w:hAnsi="Times New Roman" w:cs="Times New Roman"/>
          <w:i/>
          <w:sz w:val="32"/>
          <w:szCs w:val="32"/>
        </w:rPr>
        <w:t xml:space="preserve">Carrol v </w:t>
      </w:r>
      <w:proofErr w:type="spellStart"/>
      <w:r w:rsidR="004B24F8">
        <w:rPr>
          <w:rFonts w:ascii="Times New Roman" w:hAnsi="Times New Roman" w:cs="Times New Roman"/>
          <w:i/>
          <w:sz w:val="32"/>
          <w:szCs w:val="32"/>
        </w:rPr>
        <w:t>Fearon</w:t>
      </w:r>
      <w:proofErr w:type="spellEnd"/>
      <w:r w:rsidR="004B24F8">
        <w:rPr>
          <w:rFonts w:ascii="Times New Roman" w:hAnsi="Times New Roman" w:cs="Times New Roman"/>
          <w:i/>
          <w:sz w:val="32"/>
          <w:szCs w:val="32"/>
        </w:rPr>
        <w:t xml:space="preserve"> </w:t>
      </w:r>
      <w:r w:rsidR="004B24F8">
        <w:rPr>
          <w:rFonts w:ascii="Times New Roman" w:hAnsi="Times New Roman" w:cs="Times New Roman"/>
          <w:sz w:val="32"/>
          <w:szCs w:val="32"/>
        </w:rPr>
        <w:t xml:space="preserve">(1998) PIQR 416; </w:t>
      </w:r>
      <w:r w:rsidR="00EA56D0">
        <w:rPr>
          <w:rFonts w:ascii="Times New Roman" w:hAnsi="Times New Roman" w:cs="Times New Roman"/>
          <w:i/>
          <w:sz w:val="32"/>
          <w:szCs w:val="32"/>
        </w:rPr>
        <w:t xml:space="preserve">Mason v Williams Ltd </w:t>
      </w:r>
      <w:r w:rsidR="00EA56D0">
        <w:rPr>
          <w:rFonts w:ascii="Times New Roman" w:hAnsi="Times New Roman" w:cs="Times New Roman"/>
          <w:sz w:val="32"/>
          <w:szCs w:val="32"/>
        </w:rPr>
        <w:t xml:space="preserve">[1955] WLR 549; </w:t>
      </w:r>
      <w:r w:rsidR="00EA56D0">
        <w:rPr>
          <w:rFonts w:ascii="Times New Roman" w:hAnsi="Times New Roman" w:cs="Times New Roman"/>
          <w:i/>
          <w:sz w:val="32"/>
          <w:szCs w:val="32"/>
        </w:rPr>
        <w:t xml:space="preserve">Elias v Attorney General </w:t>
      </w:r>
      <w:r w:rsidR="00EA56D0">
        <w:rPr>
          <w:rFonts w:ascii="Times New Roman" w:hAnsi="Times New Roman" w:cs="Times New Roman"/>
          <w:sz w:val="32"/>
          <w:szCs w:val="32"/>
        </w:rPr>
        <w:t>[1973-74] 7 MLR 9</w:t>
      </w:r>
      <w:r w:rsidR="00DA2127">
        <w:rPr>
          <w:rFonts w:ascii="Times New Roman" w:hAnsi="Times New Roman" w:cs="Times New Roman"/>
          <w:sz w:val="32"/>
          <w:szCs w:val="32"/>
        </w:rPr>
        <w:t xml:space="preserve">; </w:t>
      </w:r>
      <w:proofErr w:type="spellStart"/>
      <w:r w:rsidR="00DA2127">
        <w:rPr>
          <w:rFonts w:ascii="Times New Roman" w:hAnsi="Times New Roman" w:cs="Times New Roman"/>
          <w:i/>
          <w:sz w:val="32"/>
          <w:szCs w:val="32"/>
        </w:rPr>
        <w:t>Yanu</w:t>
      </w:r>
      <w:proofErr w:type="spellEnd"/>
      <w:r w:rsidR="00DA2127">
        <w:rPr>
          <w:rFonts w:ascii="Times New Roman" w:hAnsi="Times New Roman" w:cs="Times New Roman"/>
          <w:i/>
          <w:sz w:val="32"/>
          <w:szCs w:val="32"/>
        </w:rPr>
        <w:t xml:space="preserve"> </w:t>
      </w:r>
      <w:proofErr w:type="spellStart"/>
      <w:r w:rsidR="00DA2127">
        <w:rPr>
          <w:rFonts w:ascii="Times New Roman" w:hAnsi="Times New Roman" w:cs="Times New Roman"/>
          <w:i/>
          <w:sz w:val="32"/>
          <w:szCs w:val="32"/>
        </w:rPr>
        <w:t>Yanu</w:t>
      </w:r>
      <w:proofErr w:type="spellEnd"/>
      <w:r w:rsidR="00DA2127">
        <w:rPr>
          <w:rFonts w:ascii="Times New Roman" w:hAnsi="Times New Roman" w:cs="Times New Roman"/>
          <w:i/>
          <w:sz w:val="32"/>
          <w:szCs w:val="32"/>
        </w:rPr>
        <w:t xml:space="preserve"> Bus Co v </w:t>
      </w:r>
      <w:proofErr w:type="spellStart"/>
      <w:r w:rsidR="00DA2127">
        <w:rPr>
          <w:rFonts w:ascii="Times New Roman" w:hAnsi="Times New Roman" w:cs="Times New Roman"/>
          <w:i/>
          <w:sz w:val="32"/>
          <w:szCs w:val="32"/>
        </w:rPr>
        <w:t>Mbewe</w:t>
      </w:r>
      <w:proofErr w:type="spellEnd"/>
      <w:r w:rsidR="00DA2127">
        <w:rPr>
          <w:rFonts w:ascii="Times New Roman" w:hAnsi="Times New Roman" w:cs="Times New Roman"/>
          <w:i/>
          <w:sz w:val="32"/>
          <w:szCs w:val="32"/>
        </w:rPr>
        <w:t xml:space="preserve"> </w:t>
      </w:r>
      <w:r w:rsidR="00DA2127">
        <w:rPr>
          <w:rFonts w:ascii="Times New Roman" w:hAnsi="Times New Roman" w:cs="Times New Roman"/>
          <w:sz w:val="32"/>
          <w:szCs w:val="32"/>
        </w:rPr>
        <w:t xml:space="preserve">[…] 11 MLR 410; </w:t>
      </w:r>
      <w:proofErr w:type="spellStart"/>
      <w:r w:rsidR="00DA2127">
        <w:rPr>
          <w:rFonts w:ascii="Times New Roman" w:hAnsi="Times New Roman" w:cs="Times New Roman"/>
          <w:i/>
          <w:sz w:val="32"/>
          <w:szCs w:val="32"/>
        </w:rPr>
        <w:t>Juma</w:t>
      </w:r>
      <w:proofErr w:type="spellEnd"/>
      <w:r w:rsidR="00DA2127">
        <w:rPr>
          <w:rFonts w:ascii="Times New Roman" w:hAnsi="Times New Roman" w:cs="Times New Roman"/>
          <w:i/>
          <w:sz w:val="32"/>
          <w:szCs w:val="32"/>
        </w:rPr>
        <w:t xml:space="preserve"> v Mandala Motors Ltd </w:t>
      </w:r>
      <w:r w:rsidR="00DA2127">
        <w:rPr>
          <w:rFonts w:ascii="Times New Roman" w:hAnsi="Times New Roman" w:cs="Times New Roman"/>
          <w:sz w:val="32"/>
          <w:szCs w:val="32"/>
        </w:rPr>
        <w:t xml:space="preserve">[…] 16 (1) MLR 410; </w:t>
      </w:r>
      <w:r w:rsidR="00DA2127">
        <w:rPr>
          <w:rFonts w:ascii="Times New Roman" w:hAnsi="Times New Roman" w:cs="Times New Roman"/>
          <w:i/>
          <w:sz w:val="32"/>
          <w:szCs w:val="32"/>
        </w:rPr>
        <w:t xml:space="preserve">ESCOM  v Malawi Railways Ltd </w:t>
      </w:r>
      <w:r w:rsidR="00DA2127">
        <w:rPr>
          <w:rFonts w:ascii="Times New Roman" w:hAnsi="Times New Roman" w:cs="Times New Roman"/>
          <w:sz w:val="32"/>
          <w:szCs w:val="32"/>
        </w:rPr>
        <w:t xml:space="preserve">[…] 12 MLR 268; </w:t>
      </w:r>
      <w:proofErr w:type="spellStart"/>
      <w:r w:rsidR="00DA2127">
        <w:rPr>
          <w:rFonts w:ascii="Times New Roman" w:hAnsi="Times New Roman" w:cs="Times New Roman"/>
          <w:i/>
          <w:sz w:val="32"/>
          <w:szCs w:val="32"/>
        </w:rPr>
        <w:t>Mataka</w:t>
      </w:r>
      <w:proofErr w:type="spellEnd"/>
      <w:r w:rsidR="00DA2127">
        <w:rPr>
          <w:rFonts w:ascii="Times New Roman" w:hAnsi="Times New Roman" w:cs="Times New Roman"/>
          <w:i/>
          <w:sz w:val="32"/>
          <w:szCs w:val="32"/>
        </w:rPr>
        <w:t xml:space="preserve"> v </w:t>
      </w:r>
      <w:proofErr w:type="spellStart"/>
      <w:r w:rsidR="00DA2127">
        <w:rPr>
          <w:rFonts w:ascii="Times New Roman" w:hAnsi="Times New Roman" w:cs="Times New Roman"/>
          <w:i/>
          <w:sz w:val="32"/>
          <w:szCs w:val="32"/>
        </w:rPr>
        <w:t>Chibuku</w:t>
      </w:r>
      <w:proofErr w:type="spellEnd"/>
      <w:r w:rsidR="00DA2127">
        <w:rPr>
          <w:rFonts w:ascii="Times New Roman" w:hAnsi="Times New Roman" w:cs="Times New Roman"/>
          <w:i/>
          <w:sz w:val="32"/>
          <w:szCs w:val="32"/>
        </w:rPr>
        <w:t xml:space="preserve"> Products Ltd </w:t>
      </w:r>
      <w:r w:rsidR="00DA2127">
        <w:rPr>
          <w:rFonts w:ascii="Times New Roman" w:hAnsi="Times New Roman" w:cs="Times New Roman"/>
          <w:sz w:val="32"/>
          <w:szCs w:val="32"/>
        </w:rPr>
        <w:t xml:space="preserve">(2005) Civil Cause No 725 (HC) (PR) (unreported); </w:t>
      </w:r>
      <w:proofErr w:type="spellStart"/>
      <w:r w:rsidR="00DA2127">
        <w:rPr>
          <w:rFonts w:ascii="Times New Roman" w:hAnsi="Times New Roman" w:cs="Times New Roman"/>
          <w:i/>
          <w:sz w:val="32"/>
          <w:szCs w:val="32"/>
        </w:rPr>
        <w:t>Kunje</w:t>
      </w:r>
      <w:proofErr w:type="spellEnd"/>
      <w:r w:rsidR="00DA2127">
        <w:rPr>
          <w:rFonts w:ascii="Times New Roman" w:hAnsi="Times New Roman" w:cs="Times New Roman"/>
          <w:i/>
          <w:sz w:val="32"/>
          <w:szCs w:val="32"/>
        </w:rPr>
        <w:t xml:space="preserve"> v Southern Bottlers Co Ltd</w:t>
      </w:r>
      <w:r w:rsidR="002E1163">
        <w:rPr>
          <w:rFonts w:ascii="Times New Roman" w:hAnsi="Times New Roman" w:cs="Times New Roman"/>
          <w:sz w:val="32"/>
          <w:szCs w:val="32"/>
        </w:rPr>
        <w:t xml:space="preserve"> </w:t>
      </w:r>
      <w:r w:rsidR="00DA2127">
        <w:rPr>
          <w:rFonts w:ascii="Times New Roman" w:hAnsi="Times New Roman" w:cs="Times New Roman"/>
          <w:sz w:val="32"/>
          <w:szCs w:val="32"/>
        </w:rPr>
        <w:t xml:space="preserve">(1996) MLR 145; </w:t>
      </w:r>
      <w:proofErr w:type="spellStart"/>
      <w:r w:rsidR="00DA2127">
        <w:rPr>
          <w:rFonts w:ascii="Times New Roman" w:hAnsi="Times New Roman" w:cs="Times New Roman"/>
          <w:i/>
          <w:sz w:val="32"/>
          <w:szCs w:val="32"/>
        </w:rPr>
        <w:t>Chigwe</w:t>
      </w:r>
      <w:proofErr w:type="spellEnd"/>
      <w:r w:rsidR="00DA2127">
        <w:rPr>
          <w:rFonts w:ascii="Times New Roman" w:hAnsi="Times New Roman" w:cs="Times New Roman"/>
          <w:i/>
          <w:sz w:val="32"/>
          <w:szCs w:val="32"/>
        </w:rPr>
        <w:t xml:space="preserve"> v Southern Bottlers Ltd </w:t>
      </w:r>
      <w:r w:rsidR="00DA2127">
        <w:rPr>
          <w:rFonts w:ascii="Times New Roman" w:hAnsi="Times New Roman" w:cs="Times New Roman"/>
          <w:sz w:val="32"/>
          <w:szCs w:val="32"/>
        </w:rPr>
        <w:t>(1988) Civil Cause No 31 (HC) (PR) (unreported)</w:t>
      </w:r>
      <w:r w:rsidR="00275B8F" w:rsidRPr="00963A33">
        <w:rPr>
          <w:rFonts w:ascii="Times New Roman" w:hAnsi="Times New Roman" w:cs="Times New Roman"/>
          <w:sz w:val="32"/>
          <w:szCs w:val="32"/>
        </w:rPr>
        <w:t>.</w:t>
      </w:r>
    </w:p>
    <w:p w:rsidR="00C162EA" w:rsidRPr="00C162EA" w:rsidRDefault="00C162EA" w:rsidP="00864C3F">
      <w:pPr>
        <w:jc w:val="both"/>
        <w:rPr>
          <w:rFonts w:ascii="Times New Roman" w:hAnsi="Times New Roman" w:cs="Times New Roman"/>
          <w:i/>
          <w:sz w:val="32"/>
          <w:szCs w:val="32"/>
        </w:rPr>
      </w:pPr>
      <w:r>
        <w:rPr>
          <w:rFonts w:ascii="Times New Roman" w:hAnsi="Times New Roman" w:cs="Times New Roman"/>
          <w:i/>
          <w:sz w:val="32"/>
          <w:szCs w:val="32"/>
        </w:rPr>
        <w:t>Duty of care: manufacturer of a product</w:t>
      </w:r>
    </w:p>
    <w:p w:rsidR="00247C31" w:rsidRDefault="00864C3F" w:rsidP="00247C31">
      <w:pPr>
        <w:jc w:val="both"/>
        <w:rPr>
          <w:rFonts w:ascii="Times New Roman" w:hAnsi="Times New Roman" w:cs="Times New Roman"/>
          <w:sz w:val="32"/>
          <w:szCs w:val="32"/>
        </w:rPr>
      </w:pPr>
      <w:r w:rsidRPr="00963A33">
        <w:rPr>
          <w:rFonts w:ascii="Times New Roman" w:hAnsi="Times New Roman" w:cs="Times New Roman"/>
          <w:sz w:val="32"/>
          <w:szCs w:val="32"/>
        </w:rPr>
        <w:tab/>
        <w:t xml:space="preserve">The first question, therefore, is whether on the facts, </w:t>
      </w:r>
      <w:proofErr w:type="spellStart"/>
      <w:r w:rsidRPr="00963A33">
        <w:rPr>
          <w:rFonts w:ascii="Times New Roman" w:hAnsi="Times New Roman" w:cs="Times New Roman"/>
          <w:sz w:val="32"/>
          <w:szCs w:val="32"/>
        </w:rPr>
        <w:t>Carlesberg</w:t>
      </w:r>
      <w:proofErr w:type="spellEnd"/>
      <w:r w:rsidRPr="00963A33">
        <w:rPr>
          <w:rFonts w:ascii="Times New Roman" w:hAnsi="Times New Roman" w:cs="Times New Roman"/>
          <w:sz w:val="32"/>
          <w:szCs w:val="32"/>
        </w:rPr>
        <w:t xml:space="preserve"> (Mw) Limited owed the applicant a duty of care. </w:t>
      </w:r>
      <w:r w:rsidR="00247C31" w:rsidRPr="00963A33">
        <w:rPr>
          <w:rFonts w:ascii="Times New Roman" w:hAnsi="Times New Roman" w:cs="Times New Roman"/>
          <w:sz w:val="32"/>
          <w:szCs w:val="32"/>
        </w:rPr>
        <w:t xml:space="preserve">The test is whether </w:t>
      </w:r>
      <w:proofErr w:type="spellStart"/>
      <w:r w:rsidR="00247C31" w:rsidRPr="00963A33">
        <w:rPr>
          <w:rFonts w:ascii="Times New Roman" w:hAnsi="Times New Roman" w:cs="Times New Roman"/>
          <w:sz w:val="32"/>
          <w:szCs w:val="32"/>
        </w:rPr>
        <w:t>Carlesberg</w:t>
      </w:r>
      <w:proofErr w:type="spellEnd"/>
      <w:r w:rsidR="00247C31" w:rsidRPr="00963A33">
        <w:rPr>
          <w:rFonts w:ascii="Times New Roman" w:hAnsi="Times New Roman" w:cs="Times New Roman"/>
          <w:sz w:val="32"/>
          <w:szCs w:val="32"/>
        </w:rPr>
        <w:t xml:space="preserve"> (Mw) Limited, as a manufacturer of the product, owed a duty to the applicant, the ultimate consumer. </w:t>
      </w:r>
      <w:proofErr w:type="spellStart"/>
      <w:r w:rsidR="00247C31" w:rsidRPr="00963A33">
        <w:rPr>
          <w:rFonts w:ascii="Times New Roman" w:hAnsi="Times New Roman" w:cs="Times New Roman"/>
          <w:sz w:val="32"/>
          <w:szCs w:val="32"/>
        </w:rPr>
        <w:t>Carlesberg</w:t>
      </w:r>
      <w:proofErr w:type="spellEnd"/>
      <w:r w:rsidR="00247C31" w:rsidRPr="00963A33">
        <w:rPr>
          <w:rFonts w:ascii="Times New Roman" w:hAnsi="Times New Roman" w:cs="Times New Roman"/>
          <w:sz w:val="32"/>
          <w:szCs w:val="32"/>
        </w:rPr>
        <w:t xml:space="preserve"> (Mw) Limited is in many ones than one the same position as the manufacturer in</w:t>
      </w:r>
      <w:r w:rsidR="00247C31" w:rsidRPr="00963A33">
        <w:rPr>
          <w:rFonts w:ascii="Times New Roman" w:hAnsi="Times New Roman" w:cs="Times New Roman"/>
          <w:i/>
          <w:sz w:val="32"/>
          <w:szCs w:val="32"/>
        </w:rPr>
        <w:t xml:space="preserve"> Donoghue v Stevenson </w:t>
      </w:r>
      <w:r w:rsidR="00247C31" w:rsidRPr="00963A33">
        <w:rPr>
          <w:rFonts w:ascii="Times New Roman" w:hAnsi="Times New Roman" w:cs="Times New Roman"/>
          <w:sz w:val="32"/>
          <w:szCs w:val="32"/>
        </w:rPr>
        <w:t xml:space="preserve">and, no doubt, from the statements of </w:t>
      </w:r>
      <w:r w:rsidR="00B44599">
        <w:rPr>
          <w:rFonts w:ascii="Times New Roman" w:hAnsi="Times New Roman" w:cs="Times New Roman"/>
          <w:sz w:val="32"/>
          <w:szCs w:val="32"/>
        </w:rPr>
        <w:t>their lordships</w:t>
      </w:r>
      <w:r w:rsidR="00247C31" w:rsidRPr="00963A33">
        <w:rPr>
          <w:rFonts w:ascii="Times New Roman" w:hAnsi="Times New Roman" w:cs="Times New Roman"/>
          <w:sz w:val="32"/>
          <w:szCs w:val="32"/>
        </w:rPr>
        <w:t xml:space="preserve"> in </w:t>
      </w:r>
      <w:r w:rsidR="00247C31" w:rsidRPr="00963A33">
        <w:rPr>
          <w:rFonts w:ascii="Times New Roman" w:hAnsi="Times New Roman" w:cs="Times New Roman"/>
          <w:i/>
          <w:sz w:val="32"/>
          <w:szCs w:val="32"/>
        </w:rPr>
        <w:t xml:space="preserve">Donoghue v Stevenson, </w:t>
      </w:r>
      <w:proofErr w:type="spellStart"/>
      <w:r w:rsidR="00247C31" w:rsidRPr="00963A33">
        <w:rPr>
          <w:rFonts w:ascii="Times New Roman" w:hAnsi="Times New Roman" w:cs="Times New Roman"/>
          <w:sz w:val="32"/>
          <w:szCs w:val="32"/>
        </w:rPr>
        <w:t>Carlesberg</w:t>
      </w:r>
      <w:proofErr w:type="spellEnd"/>
      <w:r w:rsidR="00247C31" w:rsidRPr="00963A33">
        <w:rPr>
          <w:rFonts w:ascii="Times New Roman" w:hAnsi="Times New Roman" w:cs="Times New Roman"/>
          <w:sz w:val="32"/>
          <w:szCs w:val="32"/>
        </w:rPr>
        <w:t xml:space="preserve"> (Mw) Limited owed such a duty. There are decisions beyond our jurisdiction and </w:t>
      </w:r>
      <w:r w:rsidR="00722D08">
        <w:rPr>
          <w:rFonts w:ascii="Times New Roman" w:hAnsi="Times New Roman" w:cs="Times New Roman"/>
          <w:sz w:val="32"/>
          <w:szCs w:val="32"/>
        </w:rPr>
        <w:t>within</w:t>
      </w:r>
      <w:r w:rsidR="00247C31" w:rsidRPr="00963A33">
        <w:rPr>
          <w:rFonts w:ascii="Times New Roman" w:hAnsi="Times New Roman" w:cs="Times New Roman"/>
          <w:sz w:val="32"/>
          <w:szCs w:val="32"/>
        </w:rPr>
        <w:t xml:space="preserve"> the jurisdiction where it is almost uncontroverted truth that a manufacturer of a product ultimately owes a duty of care to the end users like the applicant, so much so that, the next question is whether, if the rice ultimately found in the bottle, emanated from the manufacturer, there was a breach of duty.</w:t>
      </w:r>
      <w:r w:rsidR="00722D08">
        <w:rPr>
          <w:rFonts w:ascii="Times New Roman" w:hAnsi="Times New Roman" w:cs="Times New Roman"/>
          <w:sz w:val="32"/>
          <w:szCs w:val="32"/>
        </w:rPr>
        <w:t xml:space="preserve"> In </w:t>
      </w:r>
      <w:r w:rsidR="00722D08" w:rsidRPr="00963A33">
        <w:rPr>
          <w:rFonts w:ascii="Times New Roman" w:hAnsi="Times New Roman" w:cs="Times New Roman"/>
          <w:i/>
          <w:sz w:val="32"/>
          <w:szCs w:val="32"/>
        </w:rPr>
        <w:t>Donoghue v Stevenson</w:t>
      </w:r>
      <w:r w:rsidR="00722D08">
        <w:rPr>
          <w:rFonts w:ascii="Times New Roman" w:hAnsi="Times New Roman" w:cs="Times New Roman"/>
          <w:i/>
          <w:sz w:val="32"/>
          <w:szCs w:val="32"/>
        </w:rPr>
        <w:t xml:space="preserve"> </w:t>
      </w:r>
      <w:r w:rsidR="00722D08">
        <w:rPr>
          <w:rFonts w:ascii="Times New Roman" w:hAnsi="Times New Roman" w:cs="Times New Roman"/>
          <w:sz w:val="32"/>
          <w:szCs w:val="32"/>
        </w:rPr>
        <w:t>Lord Atkin said:</w:t>
      </w:r>
    </w:p>
    <w:p w:rsidR="00722D08" w:rsidRDefault="00722D08" w:rsidP="00722D08">
      <w:pPr>
        <w:ind w:left="2160" w:right="2160"/>
        <w:jc w:val="both"/>
        <w:rPr>
          <w:rFonts w:ascii="Times New Roman" w:hAnsi="Times New Roman" w:cs="Times New Roman"/>
          <w:sz w:val="32"/>
          <w:szCs w:val="32"/>
        </w:rPr>
      </w:pPr>
      <w:r>
        <w:rPr>
          <w:rFonts w:ascii="Times New Roman" w:hAnsi="Times New Roman" w:cs="Times New Roman"/>
          <w:sz w:val="32"/>
          <w:szCs w:val="32"/>
        </w:rPr>
        <w:t xml:space="preserve">A manufacturer of products, which he sells in such a from as to show that he intends to reach the ultimate consumer in the form in which they left him with </w:t>
      </w:r>
      <w:r>
        <w:rPr>
          <w:rFonts w:ascii="Times New Roman" w:hAnsi="Times New Roman" w:cs="Times New Roman"/>
          <w:sz w:val="32"/>
          <w:szCs w:val="32"/>
        </w:rPr>
        <w:lastRenderedPageBreak/>
        <w:t xml:space="preserve">no reasonable possibility of immediate examination and with the knowledge that the absence of </w:t>
      </w:r>
      <w:r>
        <w:rPr>
          <w:rFonts w:ascii="Times New Roman" w:hAnsi="Times New Roman" w:cs="Times New Roman"/>
          <w:sz w:val="32"/>
          <w:szCs w:val="32"/>
        </w:rPr>
        <w:tab/>
        <w:t xml:space="preserve">reasonable care in the preparation or putting up of the products will result in injury to the customer’s life or property owes a duty to the customer to take that reasonable care. </w:t>
      </w:r>
    </w:p>
    <w:p w:rsidR="00D15820" w:rsidRDefault="00D15820" w:rsidP="00937BCA">
      <w:pPr>
        <w:jc w:val="both"/>
        <w:rPr>
          <w:rFonts w:ascii="Times New Roman" w:hAnsi="Times New Roman" w:cs="Times New Roman"/>
          <w:sz w:val="32"/>
          <w:szCs w:val="32"/>
        </w:rPr>
      </w:pPr>
      <w:r>
        <w:rPr>
          <w:rFonts w:ascii="Times New Roman" w:hAnsi="Times New Roman" w:cs="Times New Roman"/>
          <w:sz w:val="32"/>
          <w:szCs w:val="32"/>
        </w:rPr>
        <w:t xml:space="preserve">In </w:t>
      </w:r>
      <w:r>
        <w:rPr>
          <w:rFonts w:ascii="Times New Roman" w:hAnsi="Times New Roman" w:cs="Times New Roman"/>
          <w:i/>
          <w:sz w:val="32"/>
          <w:szCs w:val="32"/>
        </w:rPr>
        <w:t>Daniels and another v White &amp; Sons Ltd and another</w:t>
      </w:r>
      <w:r>
        <w:rPr>
          <w:rFonts w:ascii="Times New Roman" w:hAnsi="Times New Roman" w:cs="Times New Roman"/>
          <w:sz w:val="32"/>
          <w:szCs w:val="32"/>
        </w:rPr>
        <w:t>, Lord Lewis said:</w:t>
      </w:r>
    </w:p>
    <w:p w:rsidR="00D15820" w:rsidRDefault="00D15820" w:rsidP="00055AE5">
      <w:pPr>
        <w:ind w:left="2160" w:right="2160"/>
        <w:jc w:val="both"/>
        <w:rPr>
          <w:rFonts w:ascii="Times New Roman" w:hAnsi="Times New Roman" w:cs="Times New Roman"/>
          <w:sz w:val="32"/>
          <w:szCs w:val="32"/>
        </w:rPr>
      </w:pPr>
      <w:r>
        <w:rPr>
          <w:rFonts w:ascii="Times New Roman" w:hAnsi="Times New Roman" w:cs="Times New Roman"/>
          <w:sz w:val="32"/>
          <w:szCs w:val="32"/>
        </w:rPr>
        <w:t xml:space="preserve">I have </w:t>
      </w:r>
      <w:r w:rsidR="000B326D">
        <w:rPr>
          <w:rFonts w:ascii="Times New Roman" w:hAnsi="Times New Roman" w:cs="Times New Roman"/>
          <w:sz w:val="32"/>
          <w:szCs w:val="32"/>
        </w:rPr>
        <w:t>t</w:t>
      </w:r>
      <w:r>
        <w:rPr>
          <w:rFonts w:ascii="Times New Roman" w:hAnsi="Times New Roman" w:cs="Times New Roman"/>
          <w:sz w:val="32"/>
          <w:szCs w:val="32"/>
        </w:rPr>
        <w:t>o remember that the duty owed to the consumer, or to the ultimate purchaser, by the manufacturer is not to ensure that his goods are perfect. All he has to do</w:t>
      </w:r>
      <w:r w:rsidR="000B326D">
        <w:rPr>
          <w:rFonts w:ascii="Times New Roman" w:hAnsi="Times New Roman" w:cs="Times New Roman"/>
          <w:sz w:val="32"/>
          <w:szCs w:val="32"/>
        </w:rPr>
        <w:t xml:space="preserve"> is to take reasonable care to see that no injury is done to the consumer or ultimate purchaser. In other words, his duty is to take reasonable care to see that there exists no defect that is likely to cause such injury. </w:t>
      </w:r>
      <w:r>
        <w:rPr>
          <w:rFonts w:ascii="Times New Roman" w:hAnsi="Times New Roman" w:cs="Times New Roman"/>
          <w:sz w:val="32"/>
          <w:szCs w:val="32"/>
        </w:rPr>
        <w:t xml:space="preserve"> </w:t>
      </w:r>
    </w:p>
    <w:p w:rsidR="001B65EA" w:rsidRDefault="00D15820" w:rsidP="00937BCA">
      <w:pPr>
        <w:jc w:val="both"/>
        <w:rPr>
          <w:rFonts w:ascii="Times New Roman" w:hAnsi="Times New Roman" w:cs="Times New Roman"/>
          <w:sz w:val="32"/>
          <w:szCs w:val="32"/>
        </w:rPr>
      </w:pPr>
      <w:r>
        <w:rPr>
          <w:rFonts w:ascii="Times New Roman" w:hAnsi="Times New Roman" w:cs="Times New Roman"/>
          <w:sz w:val="32"/>
          <w:szCs w:val="32"/>
        </w:rPr>
        <w:tab/>
      </w:r>
      <w:r w:rsidR="00247C31" w:rsidRPr="00963A33">
        <w:rPr>
          <w:rFonts w:ascii="Times New Roman" w:hAnsi="Times New Roman" w:cs="Times New Roman"/>
          <w:sz w:val="32"/>
          <w:szCs w:val="32"/>
        </w:rPr>
        <w:t xml:space="preserve">If, as it really should be the case, </w:t>
      </w:r>
      <w:proofErr w:type="spellStart"/>
      <w:r w:rsidR="00247C31" w:rsidRPr="00963A33">
        <w:rPr>
          <w:rFonts w:ascii="Times New Roman" w:hAnsi="Times New Roman" w:cs="Times New Roman"/>
          <w:sz w:val="32"/>
          <w:szCs w:val="32"/>
        </w:rPr>
        <w:t>Carlesberg</w:t>
      </w:r>
      <w:proofErr w:type="spellEnd"/>
      <w:r w:rsidR="00247C31" w:rsidRPr="00963A33">
        <w:rPr>
          <w:rFonts w:ascii="Times New Roman" w:hAnsi="Times New Roman" w:cs="Times New Roman"/>
          <w:sz w:val="32"/>
          <w:szCs w:val="32"/>
        </w:rPr>
        <w:t xml:space="preserve"> (Mw) Limited, </w:t>
      </w:r>
      <w:r w:rsidR="00C162EA">
        <w:rPr>
          <w:rFonts w:ascii="Times New Roman" w:hAnsi="Times New Roman" w:cs="Times New Roman"/>
          <w:sz w:val="32"/>
          <w:szCs w:val="32"/>
        </w:rPr>
        <w:t>during</w:t>
      </w:r>
      <w:r w:rsidR="00247C31" w:rsidRPr="00963A33">
        <w:rPr>
          <w:rFonts w:ascii="Times New Roman" w:hAnsi="Times New Roman" w:cs="Times New Roman"/>
          <w:sz w:val="32"/>
          <w:szCs w:val="32"/>
        </w:rPr>
        <w:t xml:space="preserve"> preparation, packing and transportation of the </w:t>
      </w:r>
      <w:r w:rsidR="001B65EA" w:rsidRPr="00963A33">
        <w:rPr>
          <w:rFonts w:ascii="Times New Roman" w:hAnsi="Times New Roman" w:cs="Times New Roman"/>
          <w:sz w:val="32"/>
          <w:szCs w:val="32"/>
        </w:rPr>
        <w:t xml:space="preserve">beverage, contaminated it, in every way, there was a breach of duty of care to the applicant who, foreseeable to </w:t>
      </w:r>
      <w:proofErr w:type="spellStart"/>
      <w:r w:rsidR="001B65EA" w:rsidRPr="00963A33">
        <w:rPr>
          <w:rFonts w:ascii="Times New Roman" w:hAnsi="Times New Roman" w:cs="Times New Roman"/>
          <w:sz w:val="32"/>
          <w:szCs w:val="32"/>
        </w:rPr>
        <w:t>Carlesberg</w:t>
      </w:r>
      <w:proofErr w:type="spellEnd"/>
      <w:r w:rsidR="001B65EA" w:rsidRPr="00963A33">
        <w:rPr>
          <w:rFonts w:ascii="Times New Roman" w:hAnsi="Times New Roman" w:cs="Times New Roman"/>
          <w:sz w:val="32"/>
          <w:szCs w:val="32"/>
        </w:rPr>
        <w:t xml:space="preserve"> (Mw) Limited, was ultimately to be the user of the </w:t>
      </w:r>
      <w:r w:rsidR="00937BCA" w:rsidRPr="00963A33">
        <w:rPr>
          <w:rFonts w:ascii="Times New Roman" w:hAnsi="Times New Roman" w:cs="Times New Roman"/>
          <w:sz w:val="32"/>
          <w:szCs w:val="32"/>
        </w:rPr>
        <w:t xml:space="preserve">beverage. Injury, if </w:t>
      </w:r>
      <w:proofErr w:type="spellStart"/>
      <w:r w:rsidR="00937BCA" w:rsidRPr="00963A33">
        <w:rPr>
          <w:rFonts w:ascii="Times New Roman" w:hAnsi="Times New Roman" w:cs="Times New Roman"/>
          <w:sz w:val="32"/>
          <w:szCs w:val="32"/>
        </w:rPr>
        <w:t>Carlesberg</w:t>
      </w:r>
      <w:proofErr w:type="spellEnd"/>
      <w:r w:rsidR="00937BCA" w:rsidRPr="00963A33">
        <w:rPr>
          <w:rFonts w:ascii="Times New Roman" w:hAnsi="Times New Roman" w:cs="Times New Roman"/>
          <w:sz w:val="32"/>
          <w:szCs w:val="32"/>
        </w:rPr>
        <w:t xml:space="preserve"> (Mw) </w:t>
      </w:r>
      <w:r w:rsidR="006A031F" w:rsidRPr="00963A33">
        <w:rPr>
          <w:rFonts w:ascii="Times New Roman" w:hAnsi="Times New Roman" w:cs="Times New Roman"/>
          <w:sz w:val="32"/>
          <w:szCs w:val="32"/>
        </w:rPr>
        <w:t>Limited</w:t>
      </w:r>
      <w:r w:rsidR="006A031F">
        <w:rPr>
          <w:rFonts w:ascii="Times New Roman" w:hAnsi="Times New Roman" w:cs="Times New Roman"/>
          <w:sz w:val="32"/>
          <w:szCs w:val="32"/>
        </w:rPr>
        <w:t xml:space="preserve"> </w:t>
      </w:r>
      <w:r w:rsidR="006A031F" w:rsidRPr="00963A33">
        <w:rPr>
          <w:rFonts w:ascii="Times New Roman" w:hAnsi="Times New Roman" w:cs="Times New Roman"/>
          <w:sz w:val="32"/>
          <w:szCs w:val="32"/>
        </w:rPr>
        <w:t>contaminated</w:t>
      </w:r>
      <w:r w:rsidR="00937BCA" w:rsidRPr="00963A33">
        <w:rPr>
          <w:rFonts w:ascii="Times New Roman" w:hAnsi="Times New Roman" w:cs="Times New Roman"/>
          <w:sz w:val="32"/>
          <w:szCs w:val="32"/>
        </w:rPr>
        <w:t xml:space="preserve"> the contents, to the end user was, most certainly, foreseeable. It was not, in any sense, remote, therefore. In this regard, the injury suffered, even </w:t>
      </w:r>
      <w:r w:rsidR="00937BCA" w:rsidRPr="00963A33">
        <w:rPr>
          <w:rFonts w:ascii="Times New Roman" w:hAnsi="Times New Roman" w:cs="Times New Roman"/>
          <w:sz w:val="32"/>
          <w:szCs w:val="32"/>
        </w:rPr>
        <w:lastRenderedPageBreak/>
        <w:t xml:space="preserve">though, in my judgment, exaggerated was serious enough as not to be dismissed on the </w:t>
      </w:r>
      <w:r w:rsidR="00937BCA" w:rsidRPr="00963A33">
        <w:rPr>
          <w:rFonts w:ascii="Times New Roman" w:hAnsi="Times New Roman" w:cs="Times New Roman"/>
          <w:i/>
          <w:sz w:val="32"/>
          <w:szCs w:val="32"/>
        </w:rPr>
        <w:t xml:space="preserve">de </w:t>
      </w:r>
      <w:proofErr w:type="spellStart"/>
      <w:r w:rsidR="00937BCA" w:rsidRPr="00963A33">
        <w:rPr>
          <w:rFonts w:ascii="Times New Roman" w:hAnsi="Times New Roman" w:cs="Times New Roman"/>
          <w:i/>
          <w:sz w:val="32"/>
          <w:szCs w:val="32"/>
        </w:rPr>
        <w:t>minimis</w:t>
      </w:r>
      <w:proofErr w:type="spellEnd"/>
      <w:r w:rsidR="00937BCA" w:rsidRPr="00963A33">
        <w:rPr>
          <w:rFonts w:ascii="Times New Roman" w:hAnsi="Times New Roman" w:cs="Times New Roman"/>
          <w:sz w:val="32"/>
          <w:szCs w:val="32"/>
        </w:rPr>
        <w:t xml:space="preserve"> principle. </w:t>
      </w:r>
    </w:p>
    <w:p w:rsidR="002F0815" w:rsidRPr="002F0815" w:rsidRDefault="002F0815" w:rsidP="00937BCA">
      <w:pPr>
        <w:jc w:val="both"/>
        <w:rPr>
          <w:rFonts w:ascii="Times New Roman" w:hAnsi="Times New Roman" w:cs="Times New Roman"/>
          <w:i/>
          <w:sz w:val="32"/>
          <w:szCs w:val="32"/>
        </w:rPr>
      </w:pPr>
      <w:r>
        <w:rPr>
          <w:rFonts w:ascii="Times New Roman" w:hAnsi="Times New Roman" w:cs="Times New Roman"/>
          <w:i/>
          <w:sz w:val="32"/>
          <w:szCs w:val="32"/>
        </w:rPr>
        <w:t>Reasoning</w:t>
      </w:r>
    </w:p>
    <w:p w:rsidR="00AB4594" w:rsidRPr="00963A33" w:rsidRDefault="00937BCA" w:rsidP="00AB4594">
      <w:pPr>
        <w:jc w:val="both"/>
        <w:rPr>
          <w:rFonts w:ascii="Times New Roman" w:hAnsi="Times New Roman" w:cs="Times New Roman"/>
          <w:sz w:val="32"/>
          <w:szCs w:val="32"/>
        </w:rPr>
      </w:pPr>
      <w:r w:rsidRPr="00963A33">
        <w:rPr>
          <w:rFonts w:ascii="Times New Roman" w:hAnsi="Times New Roman" w:cs="Times New Roman"/>
          <w:sz w:val="32"/>
          <w:szCs w:val="32"/>
        </w:rPr>
        <w:tab/>
        <w:t xml:space="preserve">The case, therefore, hinges on whether, </w:t>
      </w:r>
      <w:proofErr w:type="spellStart"/>
      <w:r w:rsidRPr="00963A33">
        <w:rPr>
          <w:rFonts w:ascii="Times New Roman" w:hAnsi="Times New Roman" w:cs="Times New Roman"/>
          <w:sz w:val="32"/>
          <w:szCs w:val="32"/>
        </w:rPr>
        <w:t>Carlesberg</w:t>
      </w:r>
      <w:proofErr w:type="spellEnd"/>
      <w:r w:rsidRPr="00963A33">
        <w:rPr>
          <w:rFonts w:ascii="Times New Roman" w:hAnsi="Times New Roman" w:cs="Times New Roman"/>
          <w:sz w:val="32"/>
          <w:szCs w:val="32"/>
        </w:rPr>
        <w:t xml:space="preserve"> (Mw) Limited was in breach of duty and whether their actions, omissions or commissions caused the injuries </w:t>
      </w:r>
      <w:proofErr w:type="spellStart"/>
      <w:r w:rsidRPr="00963A33">
        <w:rPr>
          <w:rFonts w:ascii="Times New Roman" w:hAnsi="Times New Roman" w:cs="Times New Roman"/>
          <w:sz w:val="32"/>
          <w:szCs w:val="32"/>
        </w:rPr>
        <w:t>Mr</w:t>
      </w:r>
      <w:proofErr w:type="spellEnd"/>
      <w:r w:rsidRPr="00963A33">
        <w:rPr>
          <w:rFonts w:ascii="Times New Roman" w:hAnsi="Times New Roman" w:cs="Times New Roman"/>
          <w:sz w:val="32"/>
          <w:szCs w:val="32"/>
        </w:rPr>
        <w:t xml:space="preserve"> </w:t>
      </w:r>
      <w:proofErr w:type="spellStart"/>
      <w:r w:rsidRPr="00963A33">
        <w:rPr>
          <w:rFonts w:ascii="Times New Roman" w:hAnsi="Times New Roman" w:cs="Times New Roman"/>
          <w:sz w:val="32"/>
          <w:szCs w:val="32"/>
        </w:rPr>
        <w:t>Kanjira</w:t>
      </w:r>
      <w:proofErr w:type="spellEnd"/>
      <w:r w:rsidR="00AB4594" w:rsidRPr="00963A33">
        <w:rPr>
          <w:rFonts w:ascii="Times New Roman" w:hAnsi="Times New Roman" w:cs="Times New Roman"/>
          <w:sz w:val="32"/>
          <w:szCs w:val="32"/>
        </w:rPr>
        <w:t xml:space="preserve"> rues. This essentially turns on determining whether </w:t>
      </w:r>
      <w:proofErr w:type="spellStart"/>
      <w:r w:rsidR="00AB4594" w:rsidRPr="00963A33">
        <w:rPr>
          <w:rFonts w:ascii="Times New Roman" w:hAnsi="Times New Roman" w:cs="Times New Roman"/>
          <w:sz w:val="32"/>
          <w:szCs w:val="32"/>
        </w:rPr>
        <w:t>Mr</w:t>
      </w:r>
      <w:proofErr w:type="spellEnd"/>
      <w:r w:rsidR="00AB4594" w:rsidRPr="00963A33">
        <w:rPr>
          <w:rFonts w:ascii="Times New Roman" w:hAnsi="Times New Roman" w:cs="Times New Roman"/>
          <w:sz w:val="32"/>
          <w:szCs w:val="32"/>
        </w:rPr>
        <w:t xml:space="preserve"> </w:t>
      </w:r>
      <w:proofErr w:type="spellStart"/>
      <w:r w:rsidR="00AB4594" w:rsidRPr="00963A33">
        <w:rPr>
          <w:rFonts w:ascii="Times New Roman" w:hAnsi="Times New Roman" w:cs="Times New Roman"/>
          <w:sz w:val="32"/>
          <w:szCs w:val="32"/>
        </w:rPr>
        <w:t>Kanjira</w:t>
      </w:r>
      <w:proofErr w:type="spellEnd"/>
      <w:r w:rsidR="00AB4594" w:rsidRPr="00963A33">
        <w:rPr>
          <w:rFonts w:ascii="Times New Roman" w:hAnsi="Times New Roman" w:cs="Times New Roman"/>
          <w:sz w:val="32"/>
          <w:szCs w:val="32"/>
        </w:rPr>
        <w:t xml:space="preserve">, on a balance of probabilities, has established that the contamination occurred anywhere during manufacture, packing, storage or transporting of the contents that actually harmed him. </w:t>
      </w:r>
      <w:r w:rsidR="00AB4594" w:rsidRPr="00963A33">
        <w:rPr>
          <w:rFonts w:ascii="Times New Roman" w:hAnsi="Times New Roman" w:cs="Times New Roman"/>
          <w:sz w:val="32"/>
          <w:szCs w:val="32"/>
        </w:rPr>
        <w:tab/>
        <w:t xml:space="preserve">It must, per force, be established that </w:t>
      </w:r>
      <w:proofErr w:type="spellStart"/>
      <w:r w:rsidR="00AB4594" w:rsidRPr="00963A33">
        <w:rPr>
          <w:rFonts w:ascii="Times New Roman" w:hAnsi="Times New Roman" w:cs="Times New Roman"/>
          <w:sz w:val="32"/>
          <w:szCs w:val="32"/>
        </w:rPr>
        <w:t>Carlesberg</w:t>
      </w:r>
      <w:proofErr w:type="spellEnd"/>
      <w:r w:rsidR="00AB4594" w:rsidRPr="00963A33">
        <w:rPr>
          <w:rFonts w:ascii="Times New Roman" w:hAnsi="Times New Roman" w:cs="Times New Roman"/>
          <w:sz w:val="32"/>
          <w:szCs w:val="32"/>
        </w:rPr>
        <w:t xml:space="preserve"> (Mw) Limited breache</w:t>
      </w:r>
      <w:r w:rsidR="006A031F">
        <w:rPr>
          <w:rFonts w:ascii="Times New Roman" w:hAnsi="Times New Roman" w:cs="Times New Roman"/>
          <w:sz w:val="32"/>
          <w:szCs w:val="32"/>
        </w:rPr>
        <w:t>d</w:t>
      </w:r>
      <w:r w:rsidR="00AB4594" w:rsidRPr="00963A33">
        <w:rPr>
          <w:rFonts w:ascii="Times New Roman" w:hAnsi="Times New Roman" w:cs="Times New Roman"/>
          <w:sz w:val="32"/>
          <w:szCs w:val="32"/>
        </w:rPr>
        <w:t xml:space="preserve"> the duty of care and that breach cause</w:t>
      </w:r>
      <w:r w:rsidR="00C162EA">
        <w:rPr>
          <w:rFonts w:ascii="Times New Roman" w:hAnsi="Times New Roman" w:cs="Times New Roman"/>
          <w:sz w:val="32"/>
          <w:szCs w:val="32"/>
        </w:rPr>
        <w:t>d</w:t>
      </w:r>
      <w:r w:rsidR="00AB4594" w:rsidRPr="00963A33">
        <w:rPr>
          <w:rFonts w:ascii="Times New Roman" w:hAnsi="Times New Roman" w:cs="Times New Roman"/>
          <w:sz w:val="32"/>
          <w:szCs w:val="32"/>
        </w:rPr>
        <w:t xml:space="preserve"> the injuries now preoccupy</w:t>
      </w:r>
      <w:r w:rsidR="00C162EA">
        <w:rPr>
          <w:rFonts w:ascii="Times New Roman" w:hAnsi="Times New Roman" w:cs="Times New Roman"/>
          <w:sz w:val="32"/>
          <w:szCs w:val="32"/>
        </w:rPr>
        <w:t>ing</w:t>
      </w:r>
      <w:r w:rsidR="00AB4594" w:rsidRPr="00963A33">
        <w:rPr>
          <w:rFonts w:ascii="Times New Roman" w:hAnsi="Times New Roman" w:cs="Times New Roman"/>
          <w:sz w:val="32"/>
          <w:szCs w:val="32"/>
        </w:rPr>
        <w:t xml:space="preserve"> us. </w:t>
      </w:r>
    </w:p>
    <w:p w:rsidR="006A031F" w:rsidRDefault="00AB4594" w:rsidP="00AB4594">
      <w:pPr>
        <w:jc w:val="both"/>
        <w:rPr>
          <w:rFonts w:ascii="Times New Roman" w:hAnsi="Times New Roman" w:cs="Times New Roman"/>
          <w:sz w:val="32"/>
          <w:szCs w:val="32"/>
        </w:rPr>
      </w:pPr>
      <w:r w:rsidRPr="00963A33">
        <w:rPr>
          <w:rFonts w:ascii="Times New Roman" w:hAnsi="Times New Roman" w:cs="Times New Roman"/>
          <w:sz w:val="32"/>
          <w:szCs w:val="32"/>
        </w:rPr>
        <w:tab/>
        <w:t xml:space="preserve">I listened to Mr. </w:t>
      </w:r>
      <w:proofErr w:type="spellStart"/>
      <w:r w:rsidRPr="00963A33">
        <w:rPr>
          <w:rFonts w:ascii="Times New Roman" w:hAnsi="Times New Roman" w:cs="Times New Roman"/>
          <w:sz w:val="32"/>
          <w:szCs w:val="32"/>
        </w:rPr>
        <w:t>Kanjira</w:t>
      </w:r>
      <w:proofErr w:type="spellEnd"/>
      <w:r w:rsidRPr="00963A33">
        <w:rPr>
          <w:rFonts w:ascii="Times New Roman" w:hAnsi="Times New Roman" w:cs="Times New Roman"/>
          <w:sz w:val="32"/>
          <w:szCs w:val="32"/>
        </w:rPr>
        <w:t xml:space="preserve"> and </w:t>
      </w:r>
      <w:r w:rsidR="006A031F">
        <w:rPr>
          <w:rFonts w:ascii="Times New Roman" w:hAnsi="Times New Roman" w:cs="Times New Roman"/>
          <w:sz w:val="32"/>
          <w:szCs w:val="32"/>
        </w:rPr>
        <w:t xml:space="preserve">his witnesses </w:t>
      </w:r>
      <w:r w:rsidRPr="00963A33">
        <w:rPr>
          <w:rFonts w:ascii="Times New Roman" w:hAnsi="Times New Roman" w:cs="Times New Roman"/>
          <w:sz w:val="32"/>
          <w:szCs w:val="32"/>
        </w:rPr>
        <w:t xml:space="preserve">read over and over </w:t>
      </w:r>
      <w:r w:rsidR="006A031F">
        <w:rPr>
          <w:rFonts w:ascii="Times New Roman" w:hAnsi="Times New Roman" w:cs="Times New Roman"/>
          <w:sz w:val="32"/>
          <w:szCs w:val="32"/>
        </w:rPr>
        <w:t>their</w:t>
      </w:r>
      <w:r w:rsidRPr="00963A33">
        <w:rPr>
          <w:rFonts w:ascii="Times New Roman" w:hAnsi="Times New Roman" w:cs="Times New Roman"/>
          <w:sz w:val="32"/>
          <w:szCs w:val="32"/>
        </w:rPr>
        <w:t xml:space="preserve"> statement on the version of events. The more I did the more I was convinced that there is doubt about what actually happened </w:t>
      </w:r>
      <w:r w:rsidR="00C162EA">
        <w:rPr>
          <w:rFonts w:ascii="Times New Roman" w:hAnsi="Times New Roman" w:cs="Times New Roman"/>
          <w:sz w:val="32"/>
          <w:szCs w:val="32"/>
        </w:rPr>
        <w:t>when opening the bottle</w:t>
      </w:r>
      <w:r w:rsidRPr="00963A33">
        <w:rPr>
          <w:rFonts w:ascii="Times New Roman" w:hAnsi="Times New Roman" w:cs="Times New Roman"/>
          <w:sz w:val="32"/>
          <w:szCs w:val="32"/>
        </w:rPr>
        <w:t xml:space="preserve">. </w:t>
      </w:r>
      <w:r w:rsidR="006A031F">
        <w:rPr>
          <w:rFonts w:ascii="Times New Roman" w:hAnsi="Times New Roman" w:cs="Times New Roman"/>
          <w:sz w:val="32"/>
          <w:szCs w:val="32"/>
        </w:rPr>
        <w:t xml:space="preserve">There is no difference or alteration in Mr. </w:t>
      </w:r>
      <w:proofErr w:type="spellStart"/>
      <w:r w:rsidR="006A031F">
        <w:rPr>
          <w:rFonts w:ascii="Times New Roman" w:hAnsi="Times New Roman" w:cs="Times New Roman"/>
          <w:sz w:val="32"/>
          <w:szCs w:val="32"/>
        </w:rPr>
        <w:t>Kanjira’s</w:t>
      </w:r>
      <w:proofErr w:type="spellEnd"/>
      <w:r w:rsidR="006A031F">
        <w:rPr>
          <w:rFonts w:ascii="Times New Roman" w:hAnsi="Times New Roman" w:cs="Times New Roman"/>
          <w:sz w:val="32"/>
          <w:szCs w:val="32"/>
        </w:rPr>
        <w:t xml:space="preserve"> supplementary witness statement to the earlier one. This is Mr. </w:t>
      </w:r>
      <w:proofErr w:type="spellStart"/>
      <w:r w:rsidR="006A031F">
        <w:rPr>
          <w:rFonts w:ascii="Times New Roman" w:hAnsi="Times New Roman" w:cs="Times New Roman"/>
          <w:sz w:val="32"/>
          <w:szCs w:val="32"/>
        </w:rPr>
        <w:t>Kanjira’s</w:t>
      </w:r>
      <w:proofErr w:type="spellEnd"/>
      <w:r w:rsidR="006A031F">
        <w:rPr>
          <w:rFonts w:ascii="Times New Roman" w:hAnsi="Times New Roman" w:cs="Times New Roman"/>
          <w:sz w:val="32"/>
          <w:szCs w:val="32"/>
        </w:rPr>
        <w:t xml:space="preserve"> statement:</w:t>
      </w:r>
    </w:p>
    <w:p w:rsidR="006A031F" w:rsidRDefault="006A031F" w:rsidP="00B04D28">
      <w:pPr>
        <w:ind w:left="2160" w:right="2160"/>
        <w:jc w:val="both"/>
        <w:rPr>
          <w:rFonts w:ascii="Times New Roman" w:hAnsi="Times New Roman" w:cs="Times New Roman"/>
          <w:sz w:val="32"/>
          <w:szCs w:val="32"/>
        </w:rPr>
      </w:pPr>
      <w:r>
        <w:rPr>
          <w:rFonts w:ascii="Times New Roman" w:hAnsi="Times New Roman" w:cs="Times New Roman"/>
          <w:sz w:val="32"/>
          <w:szCs w:val="32"/>
        </w:rPr>
        <w:t xml:space="preserve">I remember that </w:t>
      </w:r>
      <w:r w:rsidR="00062E50">
        <w:rPr>
          <w:rFonts w:ascii="Times New Roman" w:hAnsi="Times New Roman" w:cs="Times New Roman"/>
          <w:sz w:val="32"/>
          <w:szCs w:val="32"/>
        </w:rPr>
        <w:t>it was on 5</w:t>
      </w:r>
      <w:r w:rsidR="00062E50" w:rsidRPr="00062E50">
        <w:rPr>
          <w:rFonts w:ascii="Times New Roman" w:hAnsi="Times New Roman" w:cs="Times New Roman"/>
          <w:sz w:val="32"/>
          <w:szCs w:val="32"/>
          <w:vertAlign w:val="superscript"/>
        </w:rPr>
        <w:t>th</w:t>
      </w:r>
      <w:r w:rsidR="00062E50">
        <w:rPr>
          <w:rFonts w:ascii="Times New Roman" w:hAnsi="Times New Roman" w:cs="Times New Roman"/>
          <w:sz w:val="32"/>
          <w:szCs w:val="32"/>
        </w:rPr>
        <w:t xml:space="preserve"> Day of September, 2011 when there was a Parents and Teachers Association meeting at </w:t>
      </w:r>
      <w:proofErr w:type="spellStart"/>
      <w:r w:rsidR="00062E50">
        <w:rPr>
          <w:rFonts w:ascii="Times New Roman" w:hAnsi="Times New Roman" w:cs="Times New Roman"/>
          <w:sz w:val="32"/>
          <w:szCs w:val="32"/>
        </w:rPr>
        <w:t>Mbayani</w:t>
      </w:r>
      <w:proofErr w:type="spellEnd"/>
      <w:r w:rsidR="00062E50">
        <w:rPr>
          <w:rFonts w:ascii="Times New Roman" w:hAnsi="Times New Roman" w:cs="Times New Roman"/>
          <w:sz w:val="32"/>
          <w:szCs w:val="32"/>
        </w:rPr>
        <w:t xml:space="preserve"> Full Primary School in the city of Blantyre which I attended. At the </w:t>
      </w:r>
      <w:r w:rsidR="00B04D28">
        <w:rPr>
          <w:rFonts w:ascii="Times New Roman" w:hAnsi="Times New Roman" w:cs="Times New Roman"/>
          <w:sz w:val="32"/>
          <w:szCs w:val="32"/>
        </w:rPr>
        <w:tab/>
      </w:r>
      <w:r w:rsidR="00062E50">
        <w:rPr>
          <w:rFonts w:ascii="Times New Roman" w:hAnsi="Times New Roman" w:cs="Times New Roman"/>
          <w:sz w:val="32"/>
          <w:szCs w:val="32"/>
        </w:rPr>
        <w:t>meeting we happened to have bought a crate of coca cola form a nearby grocery for refreshments during the meeting</w:t>
      </w:r>
      <w:r w:rsidR="00B04D28">
        <w:rPr>
          <w:rFonts w:ascii="Times New Roman" w:hAnsi="Times New Roman" w:cs="Times New Roman"/>
          <w:sz w:val="32"/>
          <w:szCs w:val="32"/>
        </w:rPr>
        <w:t xml:space="preserve">. As I was taking my drink halfway, I discovered that </w:t>
      </w:r>
      <w:r w:rsidR="00B04D28">
        <w:rPr>
          <w:rFonts w:ascii="Times New Roman" w:hAnsi="Times New Roman" w:cs="Times New Roman"/>
          <w:sz w:val="32"/>
          <w:szCs w:val="32"/>
        </w:rPr>
        <w:lastRenderedPageBreak/>
        <w:t>there was something strange in the bottle an</w:t>
      </w:r>
      <w:r w:rsidR="001F30BC">
        <w:rPr>
          <w:rFonts w:ascii="Times New Roman" w:hAnsi="Times New Roman" w:cs="Times New Roman"/>
          <w:sz w:val="32"/>
          <w:szCs w:val="32"/>
        </w:rPr>
        <w:t>d</w:t>
      </w:r>
      <w:r w:rsidR="00B04D28">
        <w:rPr>
          <w:rFonts w:ascii="Times New Roman" w:hAnsi="Times New Roman" w:cs="Times New Roman"/>
          <w:sz w:val="32"/>
          <w:szCs w:val="32"/>
        </w:rPr>
        <w:t xml:space="preserve"> showed my fellow committee members who were present.</w:t>
      </w:r>
    </w:p>
    <w:p w:rsidR="00B04D28" w:rsidRDefault="00B04D28" w:rsidP="00AB4594">
      <w:pPr>
        <w:jc w:val="both"/>
        <w:rPr>
          <w:rFonts w:ascii="Times New Roman" w:hAnsi="Times New Roman" w:cs="Times New Roman"/>
          <w:sz w:val="32"/>
          <w:szCs w:val="32"/>
        </w:rPr>
      </w:pPr>
      <w:r>
        <w:rPr>
          <w:rFonts w:ascii="Times New Roman" w:hAnsi="Times New Roman" w:cs="Times New Roman"/>
          <w:sz w:val="32"/>
          <w:szCs w:val="32"/>
        </w:rPr>
        <w:t>The statement of the plaintiff’s only witness is not any different on the detail:</w:t>
      </w:r>
    </w:p>
    <w:p w:rsidR="006A031F" w:rsidRDefault="00B04D28" w:rsidP="00C162EA">
      <w:pPr>
        <w:ind w:left="2160" w:right="2160"/>
        <w:jc w:val="both"/>
        <w:rPr>
          <w:rFonts w:ascii="Times New Roman" w:hAnsi="Times New Roman" w:cs="Times New Roman"/>
          <w:sz w:val="32"/>
          <w:szCs w:val="32"/>
        </w:rPr>
      </w:pPr>
      <w:r>
        <w:rPr>
          <w:rFonts w:ascii="Times New Roman" w:hAnsi="Times New Roman" w:cs="Times New Roman"/>
          <w:sz w:val="32"/>
          <w:szCs w:val="32"/>
        </w:rPr>
        <w:t>On the 5</w:t>
      </w:r>
      <w:r w:rsidRPr="00B04D28">
        <w:rPr>
          <w:rFonts w:ascii="Times New Roman" w:hAnsi="Times New Roman" w:cs="Times New Roman"/>
          <w:sz w:val="32"/>
          <w:szCs w:val="32"/>
          <w:vertAlign w:val="superscript"/>
        </w:rPr>
        <w:t>th</w:t>
      </w:r>
      <w:r>
        <w:rPr>
          <w:rFonts w:ascii="Times New Roman" w:hAnsi="Times New Roman" w:cs="Times New Roman"/>
          <w:sz w:val="32"/>
          <w:szCs w:val="32"/>
        </w:rPr>
        <w:t xml:space="preserve"> day of October, 2011, there was a joint meeting at the </w:t>
      </w:r>
      <w:r w:rsidR="001F30BC">
        <w:rPr>
          <w:rFonts w:ascii="Times New Roman" w:hAnsi="Times New Roman" w:cs="Times New Roman"/>
          <w:sz w:val="32"/>
          <w:szCs w:val="32"/>
        </w:rPr>
        <w:tab/>
      </w:r>
      <w:r>
        <w:rPr>
          <w:rFonts w:ascii="Times New Roman" w:hAnsi="Times New Roman" w:cs="Times New Roman"/>
          <w:sz w:val="32"/>
          <w:szCs w:val="32"/>
        </w:rPr>
        <w:t xml:space="preserve">school with the school management committee which I attended. </w:t>
      </w:r>
      <w:r w:rsidR="001F30BC">
        <w:rPr>
          <w:rFonts w:ascii="Times New Roman" w:hAnsi="Times New Roman" w:cs="Times New Roman"/>
          <w:sz w:val="32"/>
          <w:szCs w:val="32"/>
        </w:rPr>
        <w:tab/>
      </w:r>
      <w:r>
        <w:rPr>
          <w:rFonts w:ascii="Times New Roman" w:hAnsi="Times New Roman" w:cs="Times New Roman"/>
          <w:sz w:val="32"/>
          <w:szCs w:val="32"/>
        </w:rPr>
        <w:t xml:space="preserve">After the meeting we had some refreshments. In the course of taking the drinks, Mr. </w:t>
      </w:r>
      <w:proofErr w:type="spellStart"/>
      <w:r>
        <w:rPr>
          <w:rFonts w:ascii="Times New Roman" w:hAnsi="Times New Roman" w:cs="Times New Roman"/>
          <w:sz w:val="32"/>
          <w:szCs w:val="32"/>
        </w:rPr>
        <w:t>Kanjira</w:t>
      </w:r>
      <w:proofErr w:type="spellEnd"/>
      <w:r>
        <w:rPr>
          <w:rFonts w:ascii="Times New Roman" w:hAnsi="Times New Roman" w:cs="Times New Roman"/>
          <w:sz w:val="32"/>
          <w:szCs w:val="32"/>
        </w:rPr>
        <w:t xml:space="preserve"> reported to those of us who were </w:t>
      </w:r>
      <w:r w:rsidR="001F30BC">
        <w:rPr>
          <w:rFonts w:ascii="Times New Roman" w:hAnsi="Times New Roman" w:cs="Times New Roman"/>
          <w:sz w:val="32"/>
          <w:szCs w:val="32"/>
        </w:rPr>
        <w:tab/>
      </w:r>
      <w:r>
        <w:rPr>
          <w:rFonts w:ascii="Times New Roman" w:hAnsi="Times New Roman" w:cs="Times New Roman"/>
          <w:sz w:val="32"/>
          <w:szCs w:val="32"/>
        </w:rPr>
        <w:t xml:space="preserve">present that he had seen a strange substance floating in the bottle </w:t>
      </w:r>
      <w:r w:rsidR="001F30BC">
        <w:rPr>
          <w:rFonts w:ascii="Times New Roman" w:hAnsi="Times New Roman" w:cs="Times New Roman"/>
          <w:sz w:val="32"/>
          <w:szCs w:val="32"/>
        </w:rPr>
        <w:t>he was taking.”</w:t>
      </w:r>
      <w:r>
        <w:rPr>
          <w:rFonts w:ascii="Times New Roman" w:hAnsi="Times New Roman" w:cs="Times New Roman"/>
          <w:sz w:val="32"/>
          <w:szCs w:val="32"/>
        </w:rPr>
        <w:t xml:space="preserve"> </w:t>
      </w:r>
    </w:p>
    <w:p w:rsidR="005B0722" w:rsidRDefault="00C162EA" w:rsidP="00AB4594">
      <w:pPr>
        <w:jc w:val="both"/>
        <w:rPr>
          <w:rFonts w:ascii="Times New Roman" w:hAnsi="Times New Roman" w:cs="Times New Roman"/>
          <w:sz w:val="32"/>
          <w:szCs w:val="32"/>
        </w:rPr>
      </w:pPr>
      <w:r>
        <w:rPr>
          <w:rFonts w:ascii="Times New Roman" w:hAnsi="Times New Roman" w:cs="Times New Roman"/>
          <w:sz w:val="32"/>
          <w:szCs w:val="32"/>
        </w:rPr>
        <w:tab/>
      </w:r>
      <w:r w:rsidR="00AB4594" w:rsidRPr="00963A33">
        <w:rPr>
          <w:rFonts w:ascii="Times New Roman" w:hAnsi="Times New Roman" w:cs="Times New Roman"/>
          <w:sz w:val="32"/>
          <w:szCs w:val="32"/>
        </w:rPr>
        <w:t xml:space="preserve">One would have thought that given the allegation and that it is the manufacturer, </w:t>
      </w:r>
      <w:proofErr w:type="spellStart"/>
      <w:r w:rsidR="00AB4594" w:rsidRPr="00963A33">
        <w:rPr>
          <w:rFonts w:ascii="Times New Roman" w:hAnsi="Times New Roman" w:cs="Times New Roman"/>
          <w:sz w:val="32"/>
          <w:szCs w:val="32"/>
        </w:rPr>
        <w:t>Carlesberg</w:t>
      </w:r>
      <w:proofErr w:type="spellEnd"/>
      <w:r w:rsidR="00AB4594" w:rsidRPr="00963A33">
        <w:rPr>
          <w:rFonts w:ascii="Times New Roman" w:hAnsi="Times New Roman" w:cs="Times New Roman"/>
          <w:sz w:val="32"/>
          <w:szCs w:val="32"/>
        </w:rPr>
        <w:t xml:space="preserve"> (Mw) Limited, not the seller, who </w:t>
      </w:r>
      <w:proofErr w:type="spellStart"/>
      <w:r w:rsidR="00AB4594" w:rsidRPr="00963A33">
        <w:rPr>
          <w:rFonts w:ascii="Times New Roman" w:hAnsi="Times New Roman" w:cs="Times New Roman"/>
          <w:sz w:val="32"/>
          <w:szCs w:val="32"/>
        </w:rPr>
        <w:t>Mr</w:t>
      </w:r>
      <w:proofErr w:type="spellEnd"/>
      <w:r w:rsidR="00AB4594" w:rsidRPr="00963A33">
        <w:rPr>
          <w:rFonts w:ascii="Times New Roman" w:hAnsi="Times New Roman" w:cs="Times New Roman"/>
          <w:sz w:val="32"/>
          <w:szCs w:val="32"/>
        </w:rPr>
        <w:t xml:space="preserve"> </w:t>
      </w:r>
      <w:proofErr w:type="spellStart"/>
      <w:r w:rsidR="00AB4594" w:rsidRPr="00963A33">
        <w:rPr>
          <w:rFonts w:ascii="Times New Roman" w:hAnsi="Times New Roman" w:cs="Times New Roman"/>
          <w:sz w:val="32"/>
          <w:szCs w:val="32"/>
        </w:rPr>
        <w:t>Kanjira</w:t>
      </w:r>
      <w:proofErr w:type="spellEnd"/>
      <w:r w:rsidR="00810DE2" w:rsidRPr="00963A33">
        <w:rPr>
          <w:rFonts w:ascii="Times New Roman" w:hAnsi="Times New Roman" w:cs="Times New Roman"/>
          <w:sz w:val="32"/>
          <w:szCs w:val="32"/>
        </w:rPr>
        <w:t xml:space="preserve"> ultimately ascribes responsibility, there would be evidence </w:t>
      </w:r>
      <w:r w:rsidR="00962F03">
        <w:rPr>
          <w:rFonts w:ascii="Times New Roman" w:hAnsi="Times New Roman" w:cs="Times New Roman"/>
          <w:sz w:val="32"/>
          <w:szCs w:val="32"/>
        </w:rPr>
        <w:t>on which the court could infer negligence by demonstrating that, from manufacture to consumption of the contents, there was no possibility of intervening actions that absolve the manufacturer of a product who intends that the product should be in the state that it does not, by defects at manufacture or during distribution, cause injury to the ultimate user.</w:t>
      </w:r>
      <w:r w:rsidR="00810DE2" w:rsidRPr="00963A33">
        <w:rPr>
          <w:rFonts w:ascii="Times New Roman" w:hAnsi="Times New Roman" w:cs="Times New Roman"/>
          <w:sz w:val="32"/>
          <w:szCs w:val="32"/>
        </w:rPr>
        <w:t xml:space="preserve"> </w:t>
      </w:r>
      <w:r w:rsidR="001F30BC">
        <w:rPr>
          <w:rFonts w:ascii="Times New Roman" w:hAnsi="Times New Roman" w:cs="Times New Roman"/>
          <w:sz w:val="32"/>
          <w:szCs w:val="32"/>
        </w:rPr>
        <w:t xml:space="preserve">Mr. </w:t>
      </w:r>
      <w:proofErr w:type="spellStart"/>
      <w:r w:rsidR="001F30BC">
        <w:rPr>
          <w:rFonts w:ascii="Times New Roman" w:hAnsi="Times New Roman" w:cs="Times New Roman"/>
          <w:sz w:val="32"/>
          <w:szCs w:val="32"/>
        </w:rPr>
        <w:t>Kanjira</w:t>
      </w:r>
      <w:proofErr w:type="spellEnd"/>
      <w:r w:rsidR="001F30BC">
        <w:rPr>
          <w:rFonts w:ascii="Times New Roman" w:hAnsi="Times New Roman" w:cs="Times New Roman"/>
          <w:sz w:val="32"/>
          <w:szCs w:val="32"/>
        </w:rPr>
        <w:t xml:space="preserve"> leads no evidence on who opened the bottle. Consequently, there is doubt whether the bottle was sealed when it was opened. This is important</w:t>
      </w:r>
      <w:r w:rsidR="005B0722">
        <w:rPr>
          <w:rFonts w:ascii="Times New Roman" w:hAnsi="Times New Roman" w:cs="Times New Roman"/>
          <w:sz w:val="32"/>
          <w:szCs w:val="32"/>
        </w:rPr>
        <w:t>.</w:t>
      </w:r>
      <w:r w:rsidR="001F30BC">
        <w:rPr>
          <w:rFonts w:ascii="Times New Roman" w:hAnsi="Times New Roman" w:cs="Times New Roman"/>
          <w:sz w:val="32"/>
          <w:szCs w:val="32"/>
        </w:rPr>
        <w:t xml:space="preserve"> </w:t>
      </w:r>
      <w:r w:rsidR="005B0722">
        <w:rPr>
          <w:rFonts w:ascii="Times New Roman" w:hAnsi="Times New Roman" w:cs="Times New Roman"/>
          <w:sz w:val="32"/>
          <w:szCs w:val="32"/>
        </w:rPr>
        <w:t>As</w:t>
      </w:r>
      <w:r w:rsidR="001F30BC">
        <w:rPr>
          <w:rFonts w:ascii="Times New Roman" w:hAnsi="Times New Roman" w:cs="Times New Roman"/>
          <w:sz w:val="32"/>
          <w:szCs w:val="32"/>
        </w:rPr>
        <w:t xml:space="preserve"> Lord Atkins states in the portion earlier quoted, the duty arises only where the manufacturer intends the product to end at the ultimate consumer in the form it left the manufacturer’s premises</w:t>
      </w:r>
      <w:r w:rsidR="005B0722">
        <w:rPr>
          <w:rFonts w:ascii="Times New Roman" w:hAnsi="Times New Roman" w:cs="Times New Roman"/>
          <w:sz w:val="32"/>
          <w:szCs w:val="32"/>
        </w:rPr>
        <w:t xml:space="preserve">. That </w:t>
      </w:r>
      <w:r w:rsidR="005B0722">
        <w:rPr>
          <w:rFonts w:ascii="Times New Roman" w:hAnsi="Times New Roman" w:cs="Times New Roman"/>
          <w:sz w:val="32"/>
          <w:szCs w:val="32"/>
        </w:rPr>
        <w:lastRenderedPageBreak/>
        <w:t>liability, in my judgment</w:t>
      </w:r>
      <w:r w:rsidR="00962F03">
        <w:rPr>
          <w:rFonts w:ascii="Times New Roman" w:hAnsi="Times New Roman" w:cs="Times New Roman"/>
          <w:sz w:val="32"/>
          <w:szCs w:val="32"/>
        </w:rPr>
        <w:t>,</w:t>
      </w:r>
      <w:r w:rsidR="005B0722">
        <w:rPr>
          <w:rFonts w:ascii="Times New Roman" w:hAnsi="Times New Roman" w:cs="Times New Roman"/>
          <w:sz w:val="32"/>
          <w:szCs w:val="32"/>
        </w:rPr>
        <w:t xml:space="preserve"> endures throughout the distribution chain</w:t>
      </w:r>
      <w:r w:rsidR="00962F03">
        <w:rPr>
          <w:rFonts w:ascii="Times New Roman" w:hAnsi="Times New Roman" w:cs="Times New Roman"/>
          <w:sz w:val="32"/>
          <w:szCs w:val="32"/>
        </w:rPr>
        <w:t xml:space="preserve"> as long as the manufacturer can be said to be in control of the product. </w:t>
      </w:r>
    </w:p>
    <w:p w:rsidR="005B0722" w:rsidRDefault="005B0722" w:rsidP="00AB4594">
      <w:pPr>
        <w:jc w:val="both"/>
        <w:rPr>
          <w:rFonts w:ascii="Times New Roman" w:hAnsi="Times New Roman" w:cs="Times New Roman"/>
          <w:sz w:val="32"/>
          <w:szCs w:val="32"/>
          <w:u w:val="single"/>
        </w:rPr>
      </w:pPr>
      <w:r>
        <w:rPr>
          <w:rFonts w:ascii="Times New Roman" w:hAnsi="Times New Roman" w:cs="Times New Roman"/>
          <w:sz w:val="32"/>
          <w:szCs w:val="32"/>
        </w:rPr>
        <w:tab/>
        <w:t>As a practical and initial consideration, the claimant must show that the defect occurred before or when leaving the manufacturer (</w:t>
      </w:r>
      <w:r>
        <w:rPr>
          <w:rFonts w:ascii="Times New Roman" w:hAnsi="Times New Roman" w:cs="Times New Roman"/>
          <w:i/>
          <w:sz w:val="32"/>
          <w:szCs w:val="32"/>
        </w:rPr>
        <w:t xml:space="preserve">Carrol v </w:t>
      </w:r>
      <w:proofErr w:type="spellStart"/>
      <w:r>
        <w:rPr>
          <w:rFonts w:ascii="Times New Roman" w:hAnsi="Times New Roman" w:cs="Times New Roman"/>
          <w:i/>
          <w:sz w:val="32"/>
          <w:szCs w:val="32"/>
        </w:rPr>
        <w:t>Fearon</w:t>
      </w:r>
      <w:proofErr w:type="spellEnd"/>
      <w:r>
        <w:rPr>
          <w:rFonts w:ascii="Times New Roman" w:hAnsi="Times New Roman" w:cs="Times New Roman"/>
          <w:i/>
          <w:sz w:val="32"/>
          <w:szCs w:val="32"/>
        </w:rPr>
        <w:t xml:space="preserve"> </w:t>
      </w:r>
      <w:r>
        <w:rPr>
          <w:rFonts w:ascii="Times New Roman" w:hAnsi="Times New Roman" w:cs="Times New Roman"/>
          <w:sz w:val="32"/>
          <w:szCs w:val="32"/>
        </w:rPr>
        <w:t xml:space="preserve">(1998) PIQR 416.  The manufacturer would be </w:t>
      </w:r>
      <w:proofErr w:type="gramStart"/>
      <w:r>
        <w:rPr>
          <w:rFonts w:ascii="Times New Roman" w:hAnsi="Times New Roman" w:cs="Times New Roman"/>
          <w:sz w:val="32"/>
          <w:szCs w:val="32"/>
        </w:rPr>
        <w:t>liable,</w:t>
      </w:r>
      <w:proofErr w:type="gramEnd"/>
      <w:r>
        <w:rPr>
          <w:rFonts w:ascii="Times New Roman" w:hAnsi="Times New Roman" w:cs="Times New Roman"/>
          <w:sz w:val="32"/>
          <w:szCs w:val="32"/>
        </w:rPr>
        <w:t xml:space="preserve"> however, for defects </w:t>
      </w:r>
      <w:r w:rsidR="00944D6A">
        <w:rPr>
          <w:rFonts w:ascii="Times New Roman" w:hAnsi="Times New Roman" w:cs="Times New Roman"/>
          <w:sz w:val="32"/>
          <w:szCs w:val="32"/>
        </w:rPr>
        <w:t xml:space="preserve">after leaving the place of manufacture where those occur during the manufacturer’s own distribution for, technically, the goods will not have left the manufacturer’s </w:t>
      </w:r>
      <w:r w:rsidR="00A611D7">
        <w:rPr>
          <w:rFonts w:ascii="Times New Roman" w:hAnsi="Times New Roman" w:cs="Times New Roman"/>
          <w:sz w:val="32"/>
          <w:szCs w:val="32"/>
        </w:rPr>
        <w:t>control</w:t>
      </w:r>
      <w:r w:rsidR="00944D6A">
        <w:rPr>
          <w:rFonts w:ascii="Times New Roman" w:hAnsi="Times New Roman" w:cs="Times New Roman"/>
          <w:sz w:val="32"/>
          <w:szCs w:val="32"/>
        </w:rPr>
        <w:t xml:space="preserve">. In </w:t>
      </w:r>
      <w:r w:rsidR="00944D6A">
        <w:rPr>
          <w:rFonts w:ascii="Times New Roman" w:hAnsi="Times New Roman" w:cs="Times New Roman"/>
          <w:sz w:val="32"/>
          <w:szCs w:val="32"/>
          <w:u w:val="single"/>
        </w:rPr>
        <w:t xml:space="preserve">Winfield and </w:t>
      </w:r>
      <w:proofErr w:type="spellStart"/>
      <w:r w:rsidR="00944D6A">
        <w:rPr>
          <w:rFonts w:ascii="Times New Roman" w:hAnsi="Times New Roman" w:cs="Times New Roman"/>
          <w:sz w:val="32"/>
          <w:szCs w:val="32"/>
          <w:u w:val="single"/>
        </w:rPr>
        <w:t>Jolowicz</w:t>
      </w:r>
      <w:proofErr w:type="spellEnd"/>
      <w:r w:rsidR="00944D6A">
        <w:rPr>
          <w:rFonts w:ascii="Times New Roman" w:hAnsi="Times New Roman" w:cs="Times New Roman"/>
          <w:sz w:val="32"/>
          <w:szCs w:val="32"/>
          <w:u w:val="single"/>
        </w:rPr>
        <w:t xml:space="preserve"> on Torts, 17</w:t>
      </w:r>
      <w:r w:rsidR="00944D6A" w:rsidRPr="00944D6A">
        <w:rPr>
          <w:rFonts w:ascii="Times New Roman" w:hAnsi="Times New Roman" w:cs="Times New Roman"/>
          <w:sz w:val="32"/>
          <w:szCs w:val="32"/>
          <w:u w:val="single"/>
          <w:vertAlign w:val="superscript"/>
        </w:rPr>
        <w:t>th</w:t>
      </w:r>
      <w:r w:rsidR="00944D6A">
        <w:rPr>
          <w:rFonts w:ascii="Times New Roman" w:hAnsi="Times New Roman" w:cs="Times New Roman"/>
          <w:sz w:val="32"/>
          <w:szCs w:val="32"/>
          <w:u w:val="single"/>
        </w:rPr>
        <w:t xml:space="preserve"> </w:t>
      </w:r>
      <w:proofErr w:type="spellStart"/>
      <w:proofErr w:type="gramStart"/>
      <w:r w:rsidR="00944D6A">
        <w:rPr>
          <w:rFonts w:ascii="Times New Roman" w:hAnsi="Times New Roman" w:cs="Times New Roman"/>
          <w:sz w:val="32"/>
          <w:szCs w:val="32"/>
          <w:u w:val="single"/>
        </w:rPr>
        <w:t>ed</w:t>
      </w:r>
      <w:proofErr w:type="spellEnd"/>
      <w:proofErr w:type="gramEnd"/>
      <w:r w:rsidR="00944D6A">
        <w:rPr>
          <w:rFonts w:ascii="Times New Roman" w:hAnsi="Times New Roman" w:cs="Times New Roman"/>
          <w:sz w:val="32"/>
          <w:szCs w:val="32"/>
          <w:u w:val="single"/>
        </w:rPr>
        <w:t>, Sweet &amp; Maxwell, London, the author’s state:</w:t>
      </w:r>
    </w:p>
    <w:p w:rsidR="00944D6A" w:rsidRPr="00880B9D" w:rsidRDefault="00944D6A" w:rsidP="00A611D7">
      <w:pPr>
        <w:ind w:left="2160" w:right="2160"/>
        <w:jc w:val="both"/>
        <w:rPr>
          <w:rFonts w:ascii="Times New Roman" w:hAnsi="Times New Roman" w:cs="Times New Roman"/>
          <w:sz w:val="32"/>
          <w:szCs w:val="32"/>
        </w:rPr>
      </w:pPr>
      <w:r w:rsidRPr="00880B9D">
        <w:rPr>
          <w:rFonts w:ascii="Times New Roman" w:hAnsi="Times New Roman" w:cs="Times New Roman"/>
          <w:sz w:val="32"/>
          <w:szCs w:val="32"/>
        </w:rPr>
        <w:t xml:space="preserve">The question in each case is whether the claimant has given sufficient evidence to justify the inference of negligence against the defendant and he is not necessarily required to specify what the defendant did wrong … for normally it will be impossible for a </w:t>
      </w:r>
      <w:r w:rsidR="00B8635A" w:rsidRPr="00880B9D">
        <w:rPr>
          <w:rFonts w:ascii="Times New Roman" w:hAnsi="Times New Roman" w:cs="Times New Roman"/>
          <w:sz w:val="32"/>
          <w:szCs w:val="32"/>
        </w:rPr>
        <w:tab/>
      </w:r>
      <w:r w:rsidRPr="00880B9D">
        <w:rPr>
          <w:rFonts w:ascii="Times New Roman" w:hAnsi="Times New Roman" w:cs="Times New Roman"/>
          <w:sz w:val="32"/>
          <w:szCs w:val="32"/>
        </w:rPr>
        <w:t>claimant to bring evidence of particular negligent acts or omissions occurring in the defendant’s premises.</w:t>
      </w:r>
    </w:p>
    <w:p w:rsidR="00AB4594" w:rsidRPr="00963A33" w:rsidRDefault="001F30BC" w:rsidP="00AB4594">
      <w:pPr>
        <w:jc w:val="both"/>
        <w:rPr>
          <w:rFonts w:ascii="Times New Roman" w:hAnsi="Times New Roman" w:cs="Times New Roman"/>
          <w:sz w:val="32"/>
          <w:szCs w:val="32"/>
        </w:rPr>
      </w:pPr>
      <w:r>
        <w:rPr>
          <w:rFonts w:ascii="Times New Roman" w:hAnsi="Times New Roman" w:cs="Times New Roman"/>
          <w:sz w:val="32"/>
          <w:szCs w:val="32"/>
        </w:rPr>
        <w:t xml:space="preserve"> </w:t>
      </w:r>
      <w:r w:rsidR="00CA69A3">
        <w:rPr>
          <w:rFonts w:ascii="Times New Roman" w:hAnsi="Times New Roman" w:cs="Times New Roman"/>
          <w:sz w:val="32"/>
          <w:szCs w:val="32"/>
        </w:rPr>
        <w:t>Where the product is out of control of the manufacturer as, for example, where it is consumed through other distributors of the product, evidence of the manufacturer’s acts or omissions is demonstrated by establishing that at the point of consumption the product was defective at the point of manufacture or when the manufacturer was in control of the product. The claimant must demonstrate that there was no intervening actions or omissions that could have caused the defect. The</w:t>
      </w:r>
      <w:r w:rsidR="00435667">
        <w:rPr>
          <w:rFonts w:ascii="Times New Roman" w:hAnsi="Times New Roman" w:cs="Times New Roman"/>
          <w:sz w:val="32"/>
          <w:szCs w:val="32"/>
        </w:rPr>
        <w:t xml:space="preserve">re need not be demonstration of </w:t>
      </w:r>
      <w:r w:rsidR="00CA69A3">
        <w:rPr>
          <w:rFonts w:ascii="Times New Roman" w:hAnsi="Times New Roman" w:cs="Times New Roman"/>
          <w:sz w:val="32"/>
          <w:szCs w:val="32"/>
        </w:rPr>
        <w:t>specific acts o</w:t>
      </w:r>
      <w:r w:rsidR="00435667">
        <w:rPr>
          <w:rFonts w:ascii="Times New Roman" w:hAnsi="Times New Roman" w:cs="Times New Roman"/>
          <w:sz w:val="32"/>
          <w:szCs w:val="32"/>
        </w:rPr>
        <w:t>r</w:t>
      </w:r>
      <w:r w:rsidR="00CA69A3">
        <w:rPr>
          <w:rFonts w:ascii="Times New Roman" w:hAnsi="Times New Roman" w:cs="Times New Roman"/>
          <w:sz w:val="32"/>
          <w:szCs w:val="32"/>
        </w:rPr>
        <w:t xml:space="preserve"> omissions. Where the contents</w:t>
      </w:r>
      <w:r w:rsidR="00435667">
        <w:rPr>
          <w:rFonts w:ascii="Times New Roman" w:hAnsi="Times New Roman" w:cs="Times New Roman"/>
          <w:sz w:val="32"/>
          <w:szCs w:val="32"/>
        </w:rPr>
        <w:t xml:space="preserve">, like here, were in a container, a court will infer defects at manufacture or </w:t>
      </w:r>
      <w:r w:rsidR="00435667">
        <w:rPr>
          <w:rFonts w:ascii="Times New Roman" w:hAnsi="Times New Roman" w:cs="Times New Roman"/>
          <w:sz w:val="32"/>
          <w:szCs w:val="32"/>
        </w:rPr>
        <w:lastRenderedPageBreak/>
        <w:t xml:space="preserve">during the manufacturer’s control where it is demonstrated that at the time of consumption or use the container was properly sealed or was improperly sealed by the manufacturer.  The evidence is circumstantial and, therefore, as is the nature with such evidence, there must be a connection among the proven facts on which the only inference is that the negligence was by the manufacturer. If the evidence shows a break in the chain or leads to other possible inferences, the court may not infer negligence. In cases like the present one, where the product is distributed through retail outlets, </w:t>
      </w:r>
      <w:r w:rsidR="00D84386">
        <w:rPr>
          <w:rFonts w:ascii="Times New Roman" w:hAnsi="Times New Roman" w:cs="Times New Roman"/>
          <w:sz w:val="32"/>
          <w:szCs w:val="32"/>
        </w:rPr>
        <w:t>it must be demonstrated that the defect could not have been caused at the point of distribution where the manufacturer has no control. This is achieved by evidence that the container was intact or sealed at the point of consumption.</w:t>
      </w:r>
    </w:p>
    <w:p w:rsidR="00FA389A" w:rsidRPr="00963A33" w:rsidRDefault="00810DE2" w:rsidP="00FA389A">
      <w:pPr>
        <w:jc w:val="both"/>
        <w:rPr>
          <w:rFonts w:ascii="Times New Roman" w:hAnsi="Times New Roman" w:cs="Times New Roman"/>
          <w:sz w:val="32"/>
          <w:szCs w:val="32"/>
        </w:rPr>
      </w:pPr>
      <w:r w:rsidRPr="00963A33">
        <w:rPr>
          <w:rFonts w:ascii="Times New Roman" w:hAnsi="Times New Roman" w:cs="Times New Roman"/>
          <w:sz w:val="32"/>
          <w:szCs w:val="32"/>
        </w:rPr>
        <w:tab/>
        <w:t>Whatever scintilla of evidence there was for the plaintiff and against the defendant</w:t>
      </w:r>
      <w:r w:rsidR="00FA389A" w:rsidRPr="00963A33">
        <w:rPr>
          <w:rFonts w:ascii="Times New Roman" w:hAnsi="Times New Roman" w:cs="Times New Roman"/>
          <w:sz w:val="32"/>
          <w:szCs w:val="32"/>
        </w:rPr>
        <w:t xml:space="preserve"> it is undermined by stolid evidence from </w:t>
      </w:r>
      <w:proofErr w:type="spellStart"/>
      <w:r w:rsidR="00FA389A" w:rsidRPr="00963A33">
        <w:rPr>
          <w:rFonts w:ascii="Times New Roman" w:hAnsi="Times New Roman" w:cs="Times New Roman"/>
          <w:sz w:val="32"/>
          <w:szCs w:val="32"/>
        </w:rPr>
        <w:t>Carlesberg</w:t>
      </w:r>
      <w:proofErr w:type="spellEnd"/>
      <w:r w:rsidR="00FA389A" w:rsidRPr="00963A33">
        <w:rPr>
          <w:rFonts w:ascii="Times New Roman" w:hAnsi="Times New Roman" w:cs="Times New Roman"/>
          <w:sz w:val="32"/>
          <w:szCs w:val="32"/>
        </w:rPr>
        <w:t xml:space="preserve"> (Mw) Limited. </w:t>
      </w:r>
      <w:proofErr w:type="spellStart"/>
      <w:r w:rsidR="00FA389A" w:rsidRPr="00963A33">
        <w:rPr>
          <w:rFonts w:ascii="Times New Roman" w:hAnsi="Times New Roman" w:cs="Times New Roman"/>
          <w:sz w:val="32"/>
          <w:szCs w:val="32"/>
        </w:rPr>
        <w:t>Carlesberg</w:t>
      </w:r>
      <w:proofErr w:type="spellEnd"/>
      <w:r w:rsidR="00FA389A" w:rsidRPr="00963A33">
        <w:rPr>
          <w:rFonts w:ascii="Times New Roman" w:hAnsi="Times New Roman" w:cs="Times New Roman"/>
          <w:sz w:val="32"/>
          <w:szCs w:val="32"/>
        </w:rPr>
        <w:t xml:space="preserve"> (Mw) Limited confirmed, to my satisfaction, and the burden of proof was not on them, that rice is not one of the ingredients used in manufacturing the beverage that </w:t>
      </w:r>
      <w:proofErr w:type="spellStart"/>
      <w:r w:rsidR="00FA389A" w:rsidRPr="00963A33">
        <w:rPr>
          <w:rFonts w:ascii="Times New Roman" w:hAnsi="Times New Roman" w:cs="Times New Roman"/>
          <w:sz w:val="32"/>
          <w:szCs w:val="32"/>
        </w:rPr>
        <w:t>Mr</w:t>
      </w:r>
      <w:proofErr w:type="spellEnd"/>
      <w:r w:rsidR="00FA389A" w:rsidRPr="00963A33">
        <w:rPr>
          <w:rFonts w:ascii="Times New Roman" w:hAnsi="Times New Roman" w:cs="Times New Roman"/>
          <w:sz w:val="32"/>
          <w:szCs w:val="32"/>
        </w:rPr>
        <w:t xml:space="preserve"> </w:t>
      </w:r>
      <w:proofErr w:type="spellStart"/>
      <w:r w:rsidR="00FA389A" w:rsidRPr="00963A33">
        <w:rPr>
          <w:rFonts w:ascii="Times New Roman" w:hAnsi="Times New Roman" w:cs="Times New Roman"/>
          <w:sz w:val="32"/>
          <w:szCs w:val="32"/>
        </w:rPr>
        <w:t>Kanjira</w:t>
      </w:r>
      <w:proofErr w:type="spellEnd"/>
      <w:r w:rsidR="00FA389A" w:rsidRPr="00963A33">
        <w:rPr>
          <w:rFonts w:ascii="Times New Roman" w:hAnsi="Times New Roman" w:cs="Times New Roman"/>
          <w:sz w:val="32"/>
          <w:szCs w:val="32"/>
        </w:rPr>
        <w:t xml:space="preserve"> consumed. Moreover, </w:t>
      </w:r>
      <w:proofErr w:type="spellStart"/>
      <w:r w:rsidR="00FA389A" w:rsidRPr="00963A33">
        <w:rPr>
          <w:rFonts w:ascii="Times New Roman" w:hAnsi="Times New Roman" w:cs="Times New Roman"/>
          <w:sz w:val="32"/>
          <w:szCs w:val="32"/>
        </w:rPr>
        <w:t>Carlesberg</w:t>
      </w:r>
      <w:proofErr w:type="spellEnd"/>
      <w:r w:rsidR="00FA389A" w:rsidRPr="00963A33">
        <w:rPr>
          <w:rFonts w:ascii="Times New Roman" w:hAnsi="Times New Roman" w:cs="Times New Roman"/>
          <w:sz w:val="32"/>
          <w:szCs w:val="32"/>
        </w:rPr>
        <w:t xml:space="preserve"> (Mw) Limited stated, there is an elaborate standard regime that is religiously and meticulously followed before contents enter the sealed containers, making it almost impossible for foreign elements to enter the sealed bottle. This coupled with that rice is not an ingredient of the beverage, the prospect of rice getting into the sealed container is improbable.</w:t>
      </w:r>
    </w:p>
    <w:p w:rsidR="00B71645" w:rsidRPr="00963A33" w:rsidRDefault="00FA389A" w:rsidP="00B71645">
      <w:pPr>
        <w:jc w:val="both"/>
        <w:rPr>
          <w:rFonts w:ascii="Times New Roman" w:hAnsi="Times New Roman" w:cs="Times New Roman"/>
          <w:sz w:val="32"/>
          <w:szCs w:val="32"/>
        </w:rPr>
      </w:pPr>
      <w:r w:rsidRPr="00963A33">
        <w:rPr>
          <w:rFonts w:ascii="Times New Roman" w:hAnsi="Times New Roman" w:cs="Times New Roman"/>
          <w:sz w:val="32"/>
          <w:szCs w:val="32"/>
        </w:rPr>
        <w:tab/>
        <w:t xml:space="preserve">Mr. </w:t>
      </w:r>
      <w:proofErr w:type="spellStart"/>
      <w:r w:rsidRPr="00963A33">
        <w:rPr>
          <w:rFonts w:ascii="Times New Roman" w:hAnsi="Times New Roman" w:cs="Times New Roman"/>
          <w:sz w:val="32"/>
          <w:szCs w:val="32"/>
        </w:rPr>
        <w:t>Kanjira</w:t>
      </w:r>
      <w:proofErr w:type="spellEnd"/>
      <w:r w:rsidRPr="00963A33">
        <w:rPr>
          <w:rFonts w:ascii="Times New Roman" w:hAnsi="Times New Roman" w:cs="Times New Roman"/>
          <w:sz w:val="32"/>
          <w:szCs w:val="32"/>
        </w:rPr>
        <w:t xml:space="preserve"> set out to establish that the rice must have entered the bottle because </w:t>
      </w:r>
      <w:proofErr w:type="spellStart"/>
      <w:r w:rsidRPr="00963A33">
        <w:rPr>
          <w:rFonts w:ascii="Times New Roman" w:hAnsi="Times New Roman" w:cs="Times New Roman"/>
          <w:sz w:val="32"/>
          <w:szCs w:val="32"/>
        </w:rPr>
        <w:t>Carlesberg</w:t>
      </w:r>
      <w:proofErr w:type="spellEnd"/>
      <w:r w:rsidRPr="00963A33">
        <w:rPr>
          <w:rFonts w:ascii="Times New Roman" w:hAnsi="Times New Roman" w:cs="Times New Roman"/>
          <w:sz w:val="32"/>
          <w:szCs w:val="32"/>
        </w:rPr>
        <w:t xml:space="preserve"> (Mw) Limited, on its own admission, never conducted a microbe test. First, the explanation by </w:t>
      </w:r>
      <w:proofErr w:type="spellStart"/>
      <w:r w:rsidRPr="00963A33">
        <w:rPr>
          <w:rFonts w:ascii="Times New Roman" w:hAnsi="Times New Roman" w:cs="Times New Roman"/>
          <w:sz w:val="32"/>
          <w:szCs w:val="32"/>
        </w:rPr>
        <w:t>Carlesberg</w:t>
      </w:r>
      <w:proofErr w:type="spellEnd"/>
      <w:r w:rsidRPr="00963A33">
        <w:rPr>
          <w:rFonts w:ascii="Times New Roman" w:hAnsi="Times New Roman" w:cs="Times New Roman"/>
          <w:sz w:val="32"/>
          <w:szCs w:val="32"/>
        </w:rPr>
        <w:t xml:space="preserve"> (Mw) Limited</w:t>
      </w:r>
      <w:r w:rsidR="00B71645" w:rsidRPr="00963A33">
        <w:rPr>
          <w:rFonts w:ascii="Times New Roman" w:hAnsi="Times New Roman" w:cs="Times New Roman"/>
          <w:sz w:val="32"/>
          <w:szCs w:val="32"/>
        </w:rPr>
        <w:t xml:space="preserve"> is, in my judgment, plausible as to undermine that Mr. </w:t>
      </w:r>
      <w:proofErr w:type="spellStart"/>
      <w:r w:rsidR="00B71645" w:rsidRPr="00963A33">
        <w:rPr>
          <w:rFonts w:ascii="Times New Roman" w:hAnsi="Times New Roman" w:cs="Times New Roman"/>
          <w:sz w:val="32"/>
          <w:szCs w:val="32"/>
        </w:rPr>
        <w:t>Kanjira</w:t>
      </w:r>
      <w:proofErr w:type="spellEnd"/>
      <w:r w:rsidR="00B71645" w:rsidRPr="00963A33">
        <w:rPr>
          <w:rFonts w:ascii="Times New Roman" w:hAnsi="Times New Roman" w:cs="Times New Roman"/>
          <w:sz w:val="32"/>
          <w:szCs w:val="32"/>
        </w:rPr>
        <w:t xml:space="preserve"> discharged the onus to the requisite standard, to wit, proof on a balance of probabilities. </w:t>
      </w:r>
      <w:proofErr w:type="spellStart"/>
      <w:r w:rsidR="00B71645" w:rsidRPr="00963A33">
        <w:rPr>
          <w:rFonts w:ascii="Times New Roman" w:hAnsi="Times New Roman" w:cs="Times New Roman"/>
          <w:sz w:val="32"/>
          <w:szCs w:val="32"/>
        </w:rPr>
        <w:t>Carlesberg</w:t>
      </w:r>
      <w:proofErr w:type="spellEnd"/>
      <w:r w:rsidR="00B71645" w:rsidRPr="00963A33">
        <w:rPr>
          <w:rFonts w:ascii="Times New Roman" w:hAnsi="Times New Roman" w:cs="Times New Roman"/>
          <w:sz w:val="32"/>
          <w:szCs w:val="32"/>
        </w:rPr>
        <w:t xml:space="preserve"> (Mw) Limited were adamant that they did </w:t>
      </w:r>
      <w:r w:rsidR="00B71645" w:rsidRPr="00963A33">
        <w:rPr>
          <w:rFonts w:ascii="Times New Roman" w:hAnsi="Times New Roman" w:cs="Times New Roman"/>
          <w:sz w:val="32"/>
          <w:szCs w:val="32"/>
        </w:rPr>
        <w:lastRenderedPageBreak/>
        <w:t xml:space="preserve">not conduct the test because Mr. </w:t>
      </w:r>
      <w:proofErr w:type="spellStart"/>
      <w:r w:rsidR="00B71645" w:rsidRPr="00963A33">
        <w:rPr>
          <w:rFonts w:ascii="Times New Roman" w:hAnsi="Times New Roman" w:cs="Times New Roman"/>
          <w:sz w:val="32"/>
          <w:szCs w:val="32"/>
        </w:rPr>
        <w:t>Kanjira</w:t>
      </w:r>
      <w:proofErr w:type="spellEnd"/>
      <w:r w:rsidR="00B71645" w:rsidRPr="00963A33">
        <w:rPr>
          <w:rFonts w:ascii="Times New Roman" w:hAnsi="Times New Roman" w:cs="Times New Roman"/>
          <w:sz w:val="32"/>
          <w:szCs w:val="32"/>
        </w:rPr>
        <w:t xml:space="preserve"> brought an open bottle and, therefore, microbes were inevitably in the contents. Such a test would have proved the obvious, namely, that there were microbes in the drink. </w:t>
      </w:r>
      <w:proofErr w:type="spellStart"/>
      <w:r w:rsidR="00B71645" w:rsidRPr="00963A33">
        <w:rPr>
          <w:rFonts w:ascii="Times New Roman" w:hAnsi="Times New Roman" w:cs="Times New Roman"/>
          <w:sz w:val="32"/>
          <w:szCs w:val="32"/>
        </w:rPr>
        <w:t>Carlesberg</w:t>
      </w:r>
      <w:proofErr w:type="spellEnd"/>
      <w:r w:rsidR="00B71645" w:rsidRPr="00963A33">
        <w:rPr>
          <w:rFonts w:ascii="Times New Roman" w:hAnsi="Times New Roman" w:cs="Times New Roman"/>
          <w:sz w:val="32"/>
          <w:szCs w:val="32"/>
        </w:rPr>
        <w:t xml:space="preserve"> (Mw) Limited, in my judgment cannot dispute that because, apart from microbes in the air, there was rice in the bottle and microbes could form a culture. The existence of microbes in the bottle does not show that the rice or the microbes entered during manufacture. </w:t>
      </w:r>
    </w:p>
    <w:p w:rsidR="00B71645" w:rsidRPr="002F0815" w:rsidRDefault="00B71645" w:rsidP="00B71645">
      <w:pPr>
        <w:jc w:val="both"/>
        <w:rPr>
          <w:rFonts w:ascii="Times New Roman" w:hAnsi="Times New Roman" w:cs="Times New Roman"/>
          <w:sz w:val="32"/>
          <w:szCs w:val="32"/>
        </w:rPr>
      </w:pPr>
      <w:r w:rsidRPr="00963A33">
        <w:rPr>
          <w:rFonts w:ascii="Times New Roman" w:hAnsi="Times New Roman" w:cs="Times New Roman"/>
          <w:sz w:val="32"/>
          <w:szCs w:val="32"/>
        </w:rPr>
        <w:tab/>
      </w:r>
      <w:r w:rsidR="00D47AE6" w:rsidRPr="00963A33">
        <w:rPr>
          <w:rFonts w:ascii="Times New Roman" w:hAnsi="Times New Roman" w:cs="Times New Roman"/>
          <w:sz w:val="32"/>
          <w:szCs w:val="32"/>
        </w:rPr>
        <w:t xml:space="preserve">It is important on a claim in negligence to show that the wrongdoer’s omissions, commissions or actions caused the injury complained of. As already observed, the contamination could have occurred any time after the manufacture during packing, storage or transportation. One, however, has to show by some evidence, on a balance of </w:t>
      </w:r>
      <w:proofErr w:type="gramStart"/>
      <w:r w:rsidR="00D47AE6" w:rsidRPr="00963A33">
        <w:rPr>
          <w:rFonts w:ascii="Times New Roman" w:hAnsi="Times New Roman" w:cs="Times New Roman"/>
          <w:sz w:val="32"/>
          <w:szCs w:val="32"/>
        </w:rPr>
        <w:t>probabilities, that</w:t>
      </w:r>
      <w:proofErr w:type="gramEnd"/>
      <w:r w:rsidR="00D47AE6" w:rsidRPr="00963A33">
        <w:rPr>
          <w:rFonts w:ascii="Times New Roman" w:hAnsi="Times New Roman" w:cs="Times New Roman"/>
          <w:sz w:val="32"/>
          <w:szCs w:val="32"/>
        </w:rPr>
        <w:t xml:space="preserve"> </w:t>
      </w:r>
      <w:r w:rsidR="0023111B" w:rsidRPr="00963A33">
        <w:rPr>
          <w:rFonts w:ascii="Times New Roman" w:hAnsi="Times New Roman" w:cs="Times New Roman"/>
          <w:sz w:val="32"/>
          <w:szCs w:val="32"/>
        </w:rPr>
        <w:t xml:space="preserve">the contamination </w:t>
      </w:r>
      <w:r w:rsidR="00D84386">
        <w:rPr>
          <w:rFonts w:ascii="Times New Roman" w:hAnsi="Times New Roman" w:cs="Times New Roman"/>
          <w:sz w:val="32"/>
          <w:szCs w:val="32"/>
        </w:rPr>
        <w:t xml:space="preserve">could not have </w:t>
      </w:r>
      <w:r w:rsidR="0023111B" w:rsidRPr="00963A33">
        <w:rPr>
          <w:rFonts w:ascii="Times New Roman" w:hAnsi="Times New Roman" w:cs="Times New Roman"/>
          <w:sz w:val="32"/>
          <w:szCs w:val="32"/>
        </w:rPr>
        <w:t xml:space="preserve">occurred at a later stage when the beverages were </w:t>
      </w:r>
      <w:r w:rsidR="00D84386">
        <w:rPr>
          <w:rFonts w:ascii="Times New Roman" w:hAnsi="Times New Roman" w:cs="Times New Roman"/>
          <w:sz w:val="32"/>
          <w:szCs w:val="32"/>
        </w:rPr>
        <w:t xml:space="preserve">not </w:t>
      </w:r>
      <w:r w:rsidR="0023111B" w:rsidRPr="00963A33">
        <w:rPr>
          <w:rFonts w:ascii="Times New Roman" w:hAnsi="Times New Roman" w:cs="Times New Roman"/>
          <w:sz w:val="32"/>
          <w:szCs w:val="32"/>
        </w:rPr>
        <w:t xml:space="preserve">in the manufacturer’s control, custody or possession. That cannot be left to speculation or assumption. That is not to suggest that it cannot be proved; it just shows how difficult. Indeed, the inference can, on appropriate circumstances be made. The evidence will be circumstantial but, as is the case with such inference, the circumstances must be </w:t>
      </w:r>
      <w:r w:rsidR="004E59B1" w:rsidRPr="00963A33">
        <w:rPr>
          <w:rFonts w:ascii="Times New Roman" w:hAnsi="Times New Roman" w:cs="Times New Roman"/>
          <w:sz w:val="32"/>
          <w:szCs w:val="32"/>
        </w:rPr>
        <w:t>as</w:t>
      </w:r>
      <w:r w:rsidR="0023111B" w:rsidRPr="00963A33">
        <w:rPr>
          <w:rFonts w:ascii="Times New Roman" w:hAnsi="Times New Roman" w:cs="Times New Roman"/>
          <w:sz w:val="32"/>
          <w:szCs w:val="32"/>
        </w:rPr>
        <w:t xml:space="preserve"> linked and uninterrupted as to make the inference the only possible or probable inference. Any suggestion of a possible break in the chain makes the inference improbable. The grocer should have been called to show that the bottle was sealed all along and was never interfered with in the shop to allow rice to enter the bottle. </w:t>
      </w:r>
      <w:r w:rsidR="00D84386">
        <w:rPr>
          <w:rFonts w:ascii="Times New Roman" w:hAnsi="Times New Roman" w:cs="Times New Roman"/>
          <w:sz w:val="32"/>
          <w:szCs w:val="32"/>
        </w:rPr>
        <w:t xml:space="preserve">The claimant could have shown that when, whoever did, opening the bottle, it was sealed and, therefore, there could not have been interventions at the point of distribution.  Mr. </w:t>
      </w:r>
      <w:proofErr w:type="spellStart"/>
      <w:r w:rsidR="00D84386">
        <w:rPr>
          <w:rFonts w:ascii="Times New Roman" w:hAnsi="Times New Roman" w:cs="Times New Roman"/>
          <w:sz w:val="32"/>
          <w:szCs w:val="32"/>
        </w:rPr>
        <w:t>Kanjira’s</w:t>
      </w:r>
      <w:proofErr w:type="spellEnd"/>
      <w:r w:rsidR="00D84386">
        <w:rPr>
          <w:rFonts w:ascii="Times New Roman" w:hAnsi="Times New Roman" w:cs="Times New Roman"/>
          <w:sz w:val="32"/>
          <w:szCs w:val="32"/>
        </w:rPr>
        <w:t xml:space="preserve"> </w:t>
      </w:r>
      <w:r w:rsidR="007C73F6">
        <w:rPr>
          <w:rFonts w:ascii="Times New Roman" w:hAnsi="Times New Roman" w:cs="Times New Roman"/>
          <w:sz w:val="32"/>
          <w:szCs w:val="32"/>
        </w:rPr>
        <w:t xml:space="preserve">and his own </w:t>
      </w:r>
      <w:proofErr w:type="gramStart"/>
      <w:r w:rsidR="007C73F6">
        <w:rPr>
          <w:rFonts w:ascii="Times New Roman" w:hAnsi="Times New Roman" w:cs="Times New Roman"/>
          <w:sz w:val="32"/>
          <w:szCs w:val="32"/>
        </w:rPr>
        <w:t>witnesses</w:t>
      </w:r>
      <w:proofErr w:type="gramEnd"/>
      <w:r w:rsidR="007C73F6">
        <w:rPr>
          <w:rFonts w:ascii="Times New Roman" w:hAnsi="Times New Roman" w:cs="Times New Roman"/>
          <w:sz w:val="32"/>
          <w:szCs w:val="32"/>
        </w:rPr>
        <w:t xml:space="preserve"> </w:t>
      </w:r>
      <w:r w:rsidR="00D84386">
        <w:rPr>
          <w:rFonts w:ascii="Times New Roman" w:hAnsi="Times New Roman" w:cs="Times New Roman"/>
          <w:sz w:val="32"/>
          <w:szCs w:val="32"/>
        </w:rPr>
        <w:t xml:space="preserve">evidence in the witness statement or on oath </w:t>
      </w:r>
      <w:r w:rsidR="007C73F6">
        <w:rPr>
          <w:rFonts w:ascii="Times New Roman" w:hAnsi="Times New Roman" w:cs="Times New Roman"/>
          <w:sz w:val="32"/>
          <w:szCs w:val="32"/>
        </w:rPr>
        <w:t>are</w:t>
      </w:r>
      <w:r w:rsidR="00D84386">
        <w:rPr>
          <w:rFonts w:ascii="Times New Roman" w:hAnsi="Times New Roman" w:cs="Times New Roman"/>
          <w:sz w:val="32"/>
          <w:szCs w:val="32"/>
        </w:rPr>
        <w:t xml:space="preserve"> sparse </w:t>
      </w:r>
      <w:r w:rsidR="007C73F6">
        <w:rPr>
          <w:rFonts w:ascii="Times New Roman" w:hAnsi="Times New Roman" w:cs="Times New Roman"/>
          <w:sz w:val="32"/>
          <w:szCs w:val="32"/>
        </w:rPr>
        <w:t xml:space="preserve">and unreliable on whether the bottle was sealed or defective at the time of consumption. </w:t>
      </w:r>
      <w:r w:rsidR="0023111B" w:rsidRPr="00963A33">
        <w:rPr>
          <w:rFonts w:ascii="Times New Roman" w:hAnsi="Times New Roman" w:cs="Times New Roman"/>
          <w:sz w:val="32"/>
          <w:szCs w:val="32"/>
        </w:rPr>
        <w:t xml:space="preserve">Of course, the court can rely on the evidence of one </w:t>
      </w:r>
      <w:r w:rsidR="007C73F6">
        <w:rPr>
          <w:rFonts w:ascii="Times New Roman" w:hAnsi="Times New Roman" w:cs="Times New Roman"/>
          <w:sz w:val="32"/>
          <w:szCs w:val="32"/>
        </w:rPr>
        <w:t xml:space="preserve">or more </w:t>
      </w:r>
      <w:r w:rsidR="0023111B" w:rsidRPr="00963A33">
        <w:rPr>
          <w:rFonts w:ascii="Times New Roman" w:hAnsi="Times New Roman" w:cs="Times New Roman"/>
          <w:sz w:val="32"/>
          <w:szCs w:val="32"/>
        </w:rPr>
        <w:t>witness</w:t>
      </w:r>
      <w:r w:rsidR="007C73F6">
        <w:rPr>
          <w:rFonts w:ascii="Times New Roman" w:hAnsi="Times New Roman" w:cs="Times New Roman"/>
          <w:sz w:val="32"/>
          <w:szCs w:val="32"/>
        </w:rPr>
        <w:t>es</w:t>
      </w:r>
      <w:r w:rsidR="0023111B" w:rsidRPr="00963A33">
        <w:rPr>
          <w:rFonts w:ascii="Times New Roman" w:hAnsi="Times New Roman" w:cs="Times New Roman"/>
          <w:sz w:val="32"/>
          <w:szCs w:val="32"/>
        </w:rPr>
        <w:t xml:space="preserve">, like the applicant. In such a case, it is a </w:t>
      </w:r>
      <w:r w:rsidR="0023111B" w:rsidRPr="00963A33">
        <w:rPr>
          <w:rFonts w:ascii="Times New Roman" w:hAnsi="Times New Roman" w:cs="Times New Roman"/>
          <w:sz w:val="32"/>
          <w:szCs w:val="32"/>
        </w:rPr>
        <w:lastRenderedPageBreak/>
        <w:t xml:space="preserve">credibility question. Normally, </w:t>
      </w:r>
      <w:r w:rsidR="002F27F0" w:rsidRPr="00963A33">
        <w:rPr>
          <w:rFonts w:ascii="Times New Roman" w:hAnsi="Times New Roman" w:cs="Times New Roman"/>
          <w:sz w:val="32"/>
          <w:szCs w:val="32"/>
        </w:rPr>
        <w:t xml:space="preserve">if the witness is found credible causation will, on balance of probabilities, been proved. The </w:t>
      </w:r>
      <w:r w:rsidR="002F0815" w:rsidRPr="00963A33">
        <w:rPr>
          <w:rFonts w:ascii="Times New Roman" w:hAnsi="Times New Roman" w:cs="Times New Roman"/>
          <w:sz w:val="32"/>
          <w:szCs w:val="32"/>
        </w:rPr>
        <w:t>court assess</w:t>
      </w:r>
      <w:r w:rsidR="002F0815">
        <w:rPr>
          <w:rFonts w:ascii="Times New Roman" w:hAnsi="Times New Roman" w:cs="Times New Roman"/>
          <w:sz w:val="32"/>
          <w:szCs w:val="32"/>
        </w:rPr>
        <w:t>es</w:t>
      </w:r>
      <w:r w:rsidR="002F27F0" w:rsidRPr="00963A33">
        <w:rPr>
          <w:rFonts w:ascii="Times New Roman" w:hAnsi="Times New Roman" w:cs="Times New Roman"/>
          <w:sz w:val="32"/>
          <w:szCs w:val="32"/>
        </w:rPr>
        <w:t xml:space="preserve"> the credibility, not necessarily the sincerity, of a witness and considers whether, ordinarily, the story as told is credible and incontrovertible. </w:t>
      </w:r>
      <w:r w:rsidR="0023111B" w:rsidRPr="00963A33">
        <w:rPr>
          <w:rFonts w:ascii="Times New Roman" w:hAnsi="Times New Roman" w:cs="Times New Roman"/>
          <w:sz w:val="32"/>
          <w:szCs w:val="32"/>
        </w:rPr>
        <w:t xml:space="preserve"> </w:t>
      </w:r>
      <w:r w:rsidR="002F27F0" w:rsidRPr="00963A33">
        <w:rPr>
          <w:rFonts w:ascii="Times New Roman" w:hAnsi="Times New Roman" w:cs="Times New Roman"/>
          <w:sz w:val="32"/>
          <w:szCs w:val="32"/>
        </w:rPr>
        <w:t xml:space="preserve">I think that </w:t>
      </w:r>
      <w:proofErr w:type="spellStart"/>
      <w:r w:rsidR="002F27F0" w:rsidRPr="00963A33">
        <w:rPr>
          <w:rFonts w:ascii="Times New Roman" w:hAnsi="Times New Roman" w:cs="Times New Roman"/>
          <w:sz w:val="32"/>
          <w:szCs w:val="32"/>
        </w:rPr>
        <w:t>Mr</w:t>
      </w:r>
      <w:proofErr w:type="spellEnd"/>
      <w:r w:rsidR="002F27F0" w:rsidRPr="00963A33">
        <w:rPr>
          <w:rFonts w:ascii="Times New Roman" w:hAnsi="Times New Roman" w:cs="Times New Roman"/>
          <w:sz w:val="32"/>
          <w:szCs w:val="32"/>
        </w:rPr>
        <w:t xml:space="preserve"> </w:t>
      </w:r>
      <w:proofErr w:type="spellStart"/>
      <w:r w:rsidR="002F27F0" w:rsidRPr="00963A33">
        <w:rPr>
          <w:rFonts w:ascii="Times New Roman" w:hAnsi="Times New Roman" w:cs="Times New Roman"/>
          <w:sz w:val="32"/>
          <w:szCs w:val="32"/>
        </w:rPr>
        <w:t>Kanjira</w:t>
      </w:r>
      <w:proofErr w:type="spellEnd"/>
      <w:r w:rsidR="002F27F0" w:rsidRPr="00963A33">
        <w:rPr>
          <w:rFonts w:ascii="Times New Roman" w:hAnsi="Times New Roman" w:cs="Times New Roman"/>
          <w:sz w:val="32"/>
          <w:szCs w:val="32"/>
        </w:rPr>
        <w:t xml:space="preserve"> is sincere, but the evidence given is by no means incontrovertible.</w:t>
      </w:r>
      <w:r w:rsidR="007C73F6">
        <w:rPr>
          <w:rFonts w:ascii="Times New Roman" w:hAnsi="Times New Roman" w:cs="Times New Roman"/>
          <w:sz w:val="32"/>
          <w:szCs w:val="32"/>
        </w:rPr>
        <w:t xml:space="preserve"> As long as there is no evidence of whether the bottle was sealed, it is difficult to infer whether the rice entered the chain at the point of manufacture or distribution by the manufacturer or another person. The evidence is capable of many inferences or reveals breaks in the chain of events that the inference cannot be made that the defects were by the manufacturer.</w:t>
      </w:r>
      <w:r w:rsidR="002F0815">
        <w:rPr>
          <w:rFonts w:ascii="Times New Roman" w:hAnsi="Times New Roman" w:cs="Times New Roman"/>
          <w:sz w:val="32"/>
          <w:szCs w:val="32"/>
        </w:rPr>
        <w:t xml:space="preserve"> In this regard, therefore, the cases of </w:t>
      </w:r>
      <w:proofErr w:type="spellStart"/>
      <w:r w:rsidR="002F0815">
        <w:rPr>
          <w:rFonts w:ascii="Times New Roman" w:hAnsi="Times New Roman" w:cs="Times New Roman"/>
          <w:i/>
          <w:sz w:val="32"/>
          <w:szCs w:val="32"/>
        </w:rPr>
        <w:t>Mataka</w:t>
      </w:r>
      <w:proofErr w:type="spellEnd"/>
      <w:r w:rsidR="002F0815">
        <w:rPr>
          <w:rFonts w:ascii="Times New Roman" w:hAnsi="Times New Roman" w:cs="Times New Roman"/>
          <w:i/>
          <w:sz w:val="32"/>
          <w:szCs w:val="32"/>
        </w:rPr>
        <w:t xml:space="preserve"> v </w:t>
      </w:r>
      <w:proofErr w:type="spellStart"/>
      <w:r w:rsidR="002F0815">
        <w:rPr>
          <w:rFonts w:ascii="Times New Roman" w:hAnsi="Times New Roman" w:cs="Times New Roman"/>
          <w:i/>
          <w:sz w:val="32"/>
          <w:szCs w:val="32"/>
        </w:rPr>
        <w:t>Chibuku</w:t>
      </w:r>
      <w:proofErr w:type="spellEnd"/>
      <w:r w:rsidR="002F0815">
        <w:rPr>
          <w:rFonts w:ascii="Times New Roman" w:hAnsi="Times New Roman" w:cs="Times New Roman"/>
          <w:i/>
          <w:sz w:val="32"/>
          <w:szCs w:val="32"/>
        </w:rPr>
        <w:t xml:space="preserve"> Products Ltd,</w:t>
      </w:r>
      <w:r w:rsidR="002F0815">
        <w:rPr>
          <w:rFonts w:ascii="Times New Roman" w:hAnsi="Times New Roman" w:cs="Times New Roman"/>
          <w:sz w:val="32"/>
          <w:szCs w:val="32"/>
        </w:rPr>
        <w:t xml:space="preserve"> </w:t>
      </w:r>
      <w:proofErr w:type="spellStart"/>
      <w:r w:rsidR="002F0815">
        <w:rPr>
          <w:rFonts w:ascii="Times New Roman" w:hAnsi="Times New Roman" w:cs="Times New Roman"/>
          <w:i/>
          <w:sz w:val="32"/>
          <w:szCs w:val="32"/>
        </w:rPr>
        <w:t>Kunje</w:t>
      </w:r>
      <w:proofErr w:type="spellEnd"/>
      <w:r w:rsidR="002F0815">
        <w:rPr>
          <w:rFonts w:ascii="Times New Roman" w:hAnsi="Times New Roman" w:cs="Times New Roman"/>
          <w:i/>
          <w:sz w:val="32"/>
          <w:szCs w:val="32"/>
        </w:rPr>
        <w:t xml:space="preserve"> v Southern Bottlers Co Ltd,</w:t>
      </w:r>
      <w:r w:rsidR="002F0815">
        <w:rPr>
          <w:rFonts w:ascii="Times New Roman" w:hAnsi="Times New Roman" w:cs="Times New Roman"/>
          <w:sz w:val="32"/>
          <w:szCs w:val="32"/>
        </w:rPr>
        <w:t xml:space="preserve"> and </w:t>
      </w:r>
      <w:proofErr w:type="spellStart"/>
      <w:r w:rsidR="002F0815">
        <w:rPr>
          <w:rFonts w:ascii="Times New Roman" w:hAnsi="Times New Roman" w:cs="Times New Roman"/>
          <w:i/>
          <w:sz w:val="32"/>
          <w:szCs w:val="32"/>
        </w:rPr>
        <w:t>Chigwe</w:t>
      </w:r>
      <w:proofErr w:type="spellEnd"/>
      <w:r w:rsidR="002F0815">
        <w:rPr>
          <w:rFonts w:ascii="Times New Roman" w:hAnsi="Times New Roman" w:cs="Times New Roman"/>
          <w:i/>
          <w:sz w:val="32"/>
          <w:szCs w:val="32"/>
        </w:rPr>
        <w:t xml:space="preserve"> v Southern Bottlers Ltd </w:t>
      </w:r>
      <w:r w:rsidR="002F0815">
        <w:rPr>
          <w:rFonts w:ascii="Times New Roman" w:hAnsi="Times New Roman" w:cs="Times New Roman"/>
          <w:sz w:val="32"/>
          <w:szCs w:val="32"/>
        </w:rPr>
        <w:t>can be distinguished.</w:t>
      </w:r>
    </w:p>
    <w:p w:rsidR="007C73F6" w:rsidRPr="00963A33" w:rsidRDefault="007C73F6" w:rsidP="00B71645">
      <w:pPr>
        <w:jc w:val="both"/>
        <w:rPr>
          <w:rFonts w:ascii="Times New Roman" w:hAnsi="Times New Roman" w:cs="Times New Roman"/>
          <w:sz w:val="32"/>
          <w:szCs w:val="32"/>
        </w:rPr>
      </w:pPr>
      <w:r>
        <w:rPr>
          <w:rFonts w:ascii="Times New Roman" w:hAnsi="Times New Roman" w:cs="Times New Roman"/>
          <w:sz w:val="32"/>
          <w:szCs w:val="32"/>
        </w:rPr>
        <w:tab/>
        <w:t xml:space="preserve">In relation to NICO General Insurance Co Ltd, it is unclear why they are parties to the action. The claimant </w:t>
      </w:r>
      <w:r w:rsidR="002F0815">
        <w:rPr>
          <w:rFonts w:ascii="Times New Roman" w:hAnsi="Times New Roman" w:cs="Times New Roman"/>
          <w:sz w:val="32"/>
          <w:szCs w:val="32"/>
        </w:rPr>
        <w:t xml:space="preserve">is not privy to a </w:t>
      </w:r>
      <w:r>
        <w:rPr>
          <w:rFonts w:ascii="Times New Roman" w:hAnsi="Times New Roman" w:cs="Times New Roman"/>
          <w:sz w:val="32"/>
          <w:szCs w:val="32"/>
        </w:rPr>
        <w:t xml:space="preserve">contract </w:t>
      </w:r>
      <w:r w:rsidR="002F0815">
        <w:rPr>
          <w:rFonts w:ascii="Times New Roman" w:hAnsi="Times New Roman" w:cs="Times New Roman"/>
          <w:sz w:val="32"/>
          <w:szCs w:val="32"/>
        </w:rPr>
        <w:t>between t</w:t>
      </w:r>
      <w:r>
        <w:rPr>
          <w:rFonts w:ascii="Times New Roman" w:hAnsi="Times New Roman" w:cs="Times New Roman"/>
          <w:sz w:val="32"/>
          <w:szCs w:val="32"/>
        </w:rPr>
        <w:t xml:space="preserve">he </w:t>
      </w:r>
      <w:r w:rsidR="002F0815">
        <w:rPr>
          <w:rFonts w:ascii="Times New Roman" w:hAnsi="Times New Roman" w:cs="Times New Roman"/>
          <w:sz w:val="32"/>
          <w:szCs w:val="32"/>
        </w:rPr>
        <w:t xml:space="preserve">insurers and insured. </w:t>
      </w:r>
    </w:p>
    <w:p w:rsidR="002F27F0" w:rsidRPr="00963A33" w:rsidRDefault="002F27F0" w:rsidP="00B71645">
      <w:pPr>
        <w:jc w:val="both"/>
        <w:rPr>
          <w:rFonts w:ascii="Times New Roman" w:hAnsi="Times New Roman" w:cs="Times New Roman"/>
          <w:sz w:val="32"/>
          <w:szCs w:val="32"/>
        </w:rPr>
      </w:pPr>
      <w:r w:rsidRPr="00963A33">
        <w:rPr>
          <w:rFonts w:ascii="Times New Roman" w:hAnsi="Times New Roman" w:cs="Times New Roman"/>
          <w:sz w:val="32"/>
          <w:szCs w:val="32"/>
        </w:rPr>
        <w:tab/>
        <w:t xml:space="preserve">I, therefore, dismiss the action with costs. </w:t>
      </w:r>
    </w:p>
    <w:p w:rsidR="002F27F0" w:rsidRPr="00963A33" w:rsidRDefault="002F27F0" w:rsidP="00B71645">
      <w:pPr>
        <w:jc w:val="both"/>
        <w:rPr>
          <w:rFonts w:ascii="Times New Roman" w:hAnsi="Times New Roman" w:cs="Times New Roman"/>
          <w:sz w:val="32"/>
          <w:szCs w:val="32"/>
        </w:rPr>
      </w:pPr>
    </w:p>
    <w:p w:rsidR="002F27F0" w:rsidRPr="00963A33" w:rsidRDefault="002F27F0" w:rsidP="002F27F0">
      <w:pPr>
        <w:jc w:val="center"/>
        <w:rPr>
          <w:rFonts w:ascii="Times New Roman" w:hAnsi="Times New Roman" w:cs="Times New Roman"/>
          <w:sz w:val="32"/>
          <w:szCs w:val="32"/>
        </w:rPr>
      </w:pPr>
      <w:r w:rsidRPr="00963A33">
        <w:rPr>
          <w:rFonts w:ascii="Times New Roman" w:hAnsi="Times New Roman" w:cs="Times New Roman"/>
          <w:sz w:val="32"/>
          <w:szCs w:val="32"/>
        </w:rPr>
        <w:t>Made this 26</w:t>
      </w:r>
      <w:r w:rsidRPr="00963A33">
        <w:rPr>
          <w:rFonts w:ascii="Times New Roman" w:hAnsi="Times New Roman" w:cs="Times New Roman"/>
          <w:sz w:val="32"/>
          <w:szCs w:val="32"/>
          <w:vertAlign w:val="superscript"/>
        </w:rPr>
        <w:t>th</w:t>
      </w:r>
      <w:r w:rsidRPr="00963A33">
        <w:rPr>
          <w:rFonts w:ascii="Times New Roman" w:hAnsi="Times New Roman" w:cs="Times New Roman"/>
          <w:sz w:val="32"/>
          <w:szCs w:val="32"/>
        </w:rPr>
        <w:t xml:space="preserve"> Day of November 2015</w:t>
      </w:r>
    </w:p>
    <w:p w:rsidR="002F27F0" w:rsidRPr="00963A33" w:rsidRDefault="002F27F0" w:rsidP="002F27F0">
      <w:pPr>
        <w:jc w:val="center"/>
        <w:rPr>
          <w:rFonts w:ascii="Times New Roman" w:hAnsi="Times New Roman" w:cs="Times New Roman"/>
          <w:sz w:val="32"/>
          <w:szCs w:val="32"/>
        </w:rPr>
      </w:pPr>
    </w:p>
    <w:p w:rsidR="002F27F0" w:rsidRPr="00963A33" w:rsidRDefault="002F27F0" w:rsidP="002F27F0">
      <w:pPr>
        <w:jc w:val="center"/>
        <w:rPr>
          <w:rFonts w:ascii="Times New Roman" w:hAnsi="Times New Roman" w:cs="Times New Roman"/>
          <w:sz w:val="32"/>
          <w:szCs w:val="32"/>
        </w:rPr>
      </w:pPr>
      <w:r w:rsidRPr="00963A33">
        <w:rPr>
          <w:rFonts w:ascii="Times New Roman" w:hAnsi="Times New Roman" w:cs="Times New Roman"/>
          <w:sz w:val="32"/>
          <w:szCs w:val="32"/>
        </w:rPr>
        <w:t xml:space="preserve">D.F. </w:t>
      </w:r>
      <w:proofErr w:type="spellStart"/>
      <w:r w:rsidRPr="00963A33">
        <w:rPr>
          <w:rFonts w:ascii="Times New Roman" w:hAnsi="Times New Roman" w:cs="Times New Roman"/>
          <w:sz w:val="32"/>
          <w:szCs w:val="32"/>
        </w:rPr>
        <w:t>Mwaungulu</w:t>
      </w:r>
      <w:proofErr w:type="spellEnd"/>
    </w:p>
    <w:p w:rsidR="002F27F0" w:rsidRPr="00963A33" w:rsidRDefault="002F27F0" w:rsidP="002F27F0">
      <w:pPr>
        <w:jc w:val="center"/>
        <w:rPr>
          <w:rFonts w:ascii="Times New Roman" w:hAnsi="Times New Roman" w:cs="Times New Roman"/>
          <w:b/>
          <w:sz w:val="32"/>
          <w:szCs w:val="32"/>
          <w:u w:val="single"/>
        </w:rPr>
      </w:pPr>
      <w:r w:rsidRPr="00963A33">
        <w:rPr>
          <w:rFonts w:ascii="Times New Roman" w:hAnsi="Times New Roman" w:cs="Times New Roman"/>
          <w:b/>
          <w:sz w:val="32"/>
          <w:szCs w:val="32"/>
          <w:u w:val="single"/>
        </w:rPr>
        <w:t>JUDGE</w:t>
      </w:r>
    </w:p>
    <w:p w:rsidR="00B71645" w:rsidRPr="00963A33" w:rsidRDefault="00B71645" w:rsidP="00B71645">
      <w:pPr>
        <w:jc w:val="both"/>
        <w:rPr>
          <w:rFonts w:ascii="Times New Roman" w:hAnsi="Times New Roman" w:cs="Times New Roman"/>
          <w:sz w:val="28"/>
          <w:szCs w:val="28"/>
        </w:rPr>
      </w:pPr>
    </w:p>
    <w:p w:rsidR="00FA389A" w:rsidRPr="00963A33" w:rsidRDefault="00B71645" w:rsidP="00FA389A">
      <w:pPr>
        <w:jc w:val="both"/>
        <w:rPr>
          <w:rFonts w:ascii="Arial" w:hAnsi="Arial" w:cs="Arial"/>
          <w:sz w:val="28"/>
          <w:szCs w:val="28"/>
        </w:rPr>
      </w:pPr>
      <w:r w:rsidRPr="00963A33">
        <w:rPr>
          <w:rFonts w:ascii="Arial" w:hAnsi="Arial" w:cs="Arial"/>
          <w:sz w:val="28"/>
          <w:szCs w:val="28"/>
        </w:rPr>
        <w:t xml:space="preserve"> </w:t>
      </w:r>
    </w:p>
    <w:p w:rsidR="00FA389A" w:rsidRDefault="00FA389A" w:rsidP="00FA389A">
      <w:pPr>
        <w:jc w:val="both"/>
        <w:rPr>
          <w:rFonts w:ascii="Arial" w:hAnsi="Arial" w:cs="Arial"/>
          <w:sz w:val="72"/>
          <w:szCs w:val="72"/>
        </w:rPr>
      </w:pPr>
    </w:p>
    <w:p w:rsidR="00FA389A" w:rsidRDefault="00FA389A" w:rsidP="00FA389A">
      <w:pPr>
        <w:jc w:val="both"/>
        <w:rPr>
          <w:rFonts w:ascii="Arial" w:hAnsi="Arial" w:cs="Arial"/>
          <w:sz w:val="72"/>
          <w:szCs w:val="72"/>
        </w:rPr>
      </w:pPr>
      <w:r>
        <w:rPr>
          <w:rFonts w:ascii="Arial" w:hAnsi="Arial" w:cs="Arial"/>
          <w:sz w:val="72"/>
          <w:szCs w:val="72"/>
        </w:rPr>
        <w:lastRenderedPageBreak/>
        <w:t xml:space="preserve"> </w:t>
      </w:r>
    </w:p>
    <w:p w:rsidR="00FA389A" w:rsidRDefault="00FA389A" w:rsidP="00FA389A">
      <w:pPr>
        <w:jc w:val="both"/>
        <w:rPr>
          <w:rFonts w:ascii="Arial" w:hAnsi="Arial" w:cs="Arial"/>
          <w:sz w:val="72"/>
          <w:szCs w:val="72"/>
        </w:rPr>
      </w:pPr>
    </w:p>
    <w:p w:rsidR="00FA389A" w:rsidRDefault="00FA389A" w:rsidP="00FA389A">
      <w:pPr>
        <w:jc w:val="both"/>
        <w:rPr>
          <w:rFonts w:ascii="Arial" w:hAnsi="Arial" w:cs="Arial"/>
          <w:sz w:val="72"/>
          <w:szCs w:val="72"/>
        </w:rPr>
      </w:pPr>
    </w:p>
    <w:p w:rsidR="00810DE2" w:rsidRDefault="00810DE2" w:rsidP="00AB4594">
      <w:pPr>
        <w:jc w:val="both"/>
        <w:rPr>
          <w:rFonts w:ascii="Arial" w:hAnsi="Arial" w:cs="Arial"/>
          <w:sz w:val="72"/>
          <w:szCs w:val="72"/>
        </w:rPr>
      </w:pPr>
    </w:p>
    <w:p w:rsidR="00937BCA" w:rsidRDefault="00937BCA" w:rsidP="00937BCA">
      <w:pPr>
        <w:jc w:val="both"/>
        <w:rPr>
          <w:rFonts w:ascii="Arial" w:hAnsi="Arial" w:cs="Arial"/>
          <w:sz w:val="72"/>
          <w:szCs w:val="72"/>
        </w:rPr>
      </w:pPr>
    </w:p>
    <w:p w:rsidR="00937BCA" w:rsidRDefault="00937BCA" w:rsidP="00937BCA">
      <w:pPr>
        <w:jc w:val="both"/>
        <w:rPr>
          <w:rFonts w:ascii="Arial" w:hAnsi="Arial" w:cs="Arial"/>
          <w:sz w:val="72"/>
          <w:szCs w:val="72"/>
        </w:rPr>
      </w:pPr>
    </w:p>
    <w:p w:rsidR="00247C31" w:rsidRDefault="00247C31" w:rsidP="00247C31">
      <w:pPr>
        <w:jc w:val="both"/>
        <w:rPr>
          <w:rFonts w:ascii="Arial" w:hAnsi="Arial" w:cs="Arial"/>
          <w:sz w:val="72"/>
          <w:szCs w:val="72"/>
        </w:rPr>
      </w:pPr>
    </w:p>
    <w:p w:rsidR="00247C31" w:rsidRDefault="00247C31" w:rsidP="00247C31">
      <w:pPr>
        <w:jc w:val="both"/>
        <w:rPr>
          <w:rFonts w:ascii="Arial" w:hAnsi="Arial" w:cs="Arial"/>
          <w:sz w:val="72"/>
          <w:szCs w:val="72"/>
        </w:rPr>
      </w:pPr>
    </w:p>
    <w:p w:rsidR="00247C31" w:rsidRPr="00247C31" w:rsidRDefault="00247C31" w:rsidP="00247C31">
      <w:pPr>
        <w:jc w:val="both"/>
        <w:rPr>
          <w:rFonts w:ascii="Arial" w:hAnsi="Arial" w:cs="Arial"/>
          <w:sz w:val="72"/>
          <w:szCs w:val="72"/>
        </w:rPr>
      </w:pPr>
    </w:p>
    <w:p w:rsidR="004235C8" w:rsidRDefault="004235C8" w:rsidP="004235C8">
      <w:pPr>
        <w:jc w:val="both"/>
        <w:rPr>
          <w:rFonts w:ascii="Arial" w:hAnsi="Arial" w:cs="Arial"/>
          <w:sz w:val="72"/>
          <w:szCs w:val="72"/>
        </w:rPr>
      </w:pPr>
      <w:bookmarkStart w:id="0" w:name="_GoBack"/>
      <w:bookmarkEnd w:id="0"/>
    </w:p>
    <w:p w:rsidR="005F51BE" w:rsidRPr="004235C8" w:rsidRDefault="005F51BE" w:rsidP="004235C8">
      <w:pPr>
        <w:jc w:val="both"/>
        <w:rPr>
          <w:rFonts w:ascii="Arial" w:hAnsi="Arial" w:cs="Arial"/>
          <w:sz w:val="72"/>
          <w:szCs w:val="72"/>
        </w:rPr>
      </w:pPr>
    </w:p>
    <w:sectPr w:rsidR="005F51BE" w:rsidRPr="004235C8" w:rsidSect="0054449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CCF" w:rsidRDefault="00AC5CCF" w:rsidP="00220322">
      <w:pPr>
        <w:spacing w:after="0" w:line="240" w:lineRule="auto"/>
      </w:pPr>
      <w:r>
        <w:separator/>
      </w:r>
    </w:p>
  </w:endnote>
  <w:endnote w:type="continuationSeparator" w:id="0">
    <w:p w:rsidR="00AC5CCF" w:rsidRDefault="00AC5CCF" w:rsidP="00220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914029"/>
      <w:docPartObj>
        <w:docPartGallery w:val="Page Numbers (Bottom of Page)"/>
        <w:docPartUnique/>
      </w:docPartObj>
    </w:sdtPr>
    <w:sdtEndPr/>
    <w:sdtContent>
      <w:p w:rsidR="00232109" w:rsidRDefault="0083520D">
        <w:pPr>
          <w:pStyle w:val="Footer"/>
          <w:jc w:val="right"/>
        </w:pPr>
        <w:r>
          <w:fldChar w:fldCharType="begin"/>
        </w:r>
        <w:r>
          <w:instrText xml:space="preserve"> PAGE   \* MERGEFORMAT </w:instrText>
        </w:r>
        <w:r>
          <w:fldChar w:fldCharType="separate"/>
        </w:r>
        <w:r w:rsidR="00BB4C1F">
          <w:rPr>
            <w:noProof/>
          </w:rPr>
          <w:t>12</w:t>
        </w:r>
        <w:r>
          <w:rPr>
            <w:noProof/>
          </w:rPr>
          <w:fldChar w:fldCharType="end"/>
        </w:r>
      </w:p>
    </w:sdtContent>
  </w:sdt>
  <w:p w:rsidR="00232109" w:rsidRDefault="00232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CCF" w:rsidRDefault="00AC5CCF" w:rsidP="00220322">
      <w:pPr>
        <w:spacing w:after="0" w:line="240" w:lineRule="auto"/>
      </w:pPr>
      <w:r>
        <w:separator/>
      </w:r>
    </w:p>
  </w:footnote>
  <w:footnote w:type="continuationSeparator" w:id="0">
    <w:p w:rsidR="00AC5CCF" w:rsidRDefault="00AC5CCF" w:rsidP="00220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109" w:rsidRDefault="00232109">
    <w:pPr>
      <w:pStyle w:val="Header"/>
    </w:pPr>
    <w:proofErr w:type="spellStart"/>
    <w:r>
      <w:t>Kanjira</w:t>
    </w:r>
    <w:proofErr w:type="spellEnd"/>
    <w:r>
      <w:t xml:space="preserve"> v Nico General Insurance</w:t>
    </w:r>
    <w:r>
      <w:tab/>
      <w:t xml:space="preserve"> Ltd.      (2011) Personal Injury Cause No. 932 (HC</w:t>
    </w:r>
    <w:proofErr w:type="gramStart"/>
    <w:r>
      <w:t>)(</w:t>
    </w:r>
    <w:proofErr w:type="gramEnd"/>
    <w:r>
      <w:t>PR)</w:t>
    </w:r>
    <w:r>
      <w:tab/>
    </w:r>
    <w:proofErr w:type="spellStart"/>
    <w:r>
      <w:t>Mwaungulu</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E3F09"/>
    <w:multiLevelType w:val="multilevel"/>
    <w:tmpl w:val="FF144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C8"/>
    <w:rsid w:val="00055AE5"/>
    <w:rsid w:val="00062E50"/>
    <w:rsid w:val="000B326D"/>
    <w:rsid w:val="000B423E"/>
    <w:rsid w:val="000C10AB"/>
    <w:rsid w:val="001700A2"/>
    <w:rsid w:val="001A544C"/>
    <w:rsid w:val="001B65EA"/>
    <w:rsid w:val="001F30BC"/>
    <w:rsid w:val="00220322"/>
    <w:rsid w:val="0023111B"/>
    <w:rsid w:val="00232109"/>
    <w:rsid w:val="00247C31"/>
    <w:rsid w:val="00275B8F"/>
    <w:rsid w:val="002D58D7"/>
    <w:rsid w:val="002E1163"/>
    <w:rsid w:val="002F0815"/>
    <w:rsid w:val="002F27F0"/>
    <w:rsid w:val="00373060"/>
    <w:rsid w:val="003D1266"/>
    <w:rsid w:val="00421C65"/>
    <w:rsid w:val="004235C8"/>
    <w:rsid w:val="00435667"/>
    <w:rsid w:val="004807D6"/>
    <w:rsid w:val="00487D30"/>
    <w:rsid w:val="004B24F8"/>
    <w:rsid w:val="004E59B1"/>
    <w:rsid w:val="004F4C0B"/>
    <w:rsid w:val="0054449A"/>
    <w:rsid w:val="005B0722"/>
    <w:rsid w:val="005B6889"/>
    <w:rsid w:val="005F51BE"/>
    <w:rsid w:val="00636500"/>
    <w:rsid w:val="006A031F"/>
    <w:rsid w:val="006A405C"/>
    <w:rsid w:val="00722D08"/>
    <w:rsid w:val="00726B9A"/>
    <w:rsid w:val="007350FB"/>
    <w:rsid w:val="007C73F6"/>
    <w:rsid w:val="00810DE2"/>
    <w:rsid w:val="00814026"/>
    <w:rsid w:val="0083520D"/>
    <w:rsid w:val="00864C3F"/>
    <w:rsid w:val="00880B9D"/>
    <w:rsid w:val="00937BCA"/>
    <w:rsid w:val="00943E51"/>
    <w:rsid w:val="00944D6A"/>
    <w:rsid w:val="00962F03"/>
    <w:rsid w:val="00963A33"/>
    <w:rsid w:val="00A04265"/>
    <w:rsid w:val="00A611D7"/>
    <w:rsid w:val="00AB4594"/>
    <w:rsid w:val="00AC5CCF"/>
    <w:rsid w:val="00B04D28"/>
    <w:rsid w:val="00B44599"/>
    <w:rsid w:val="00B46701"/>
    <w:rsid w:val="00B71645"/>
    <w:rsid w:val="00B8635A"/>
    <w:rsid w:val="00BB4C1F"/>
    <w:rsid w:val="00BD4DE8"/>
    <w:rsid w:val="00C00329"/>
    <w:rsid w:val="00C162EA"/>
    <w:rsid w:val="00C26544"/>
    <w:rsid w:val="00C95335"/>
    <w:rsid w:val="00CA69A3"/>
    <w:rsid w:val="00D15820"/>
    <w:rsid w:val="00D47AE6"/>
    <w:rsid w:val="00D84386"/>
    <w:rsid w:val="00DA2127"/>
    <w:rsid w:val="00E470EC"/>
    <w:rsid w:val="00E64892"/>
    <w:rsid w:val="00EA56D0"/>
    <w:rsid w:val="00EA7F98"/>
    <w:rsid w:val="00FA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03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0322"/>
  </w:style>
  <w:style w:type="paragraph" w:styleId="Footer">
    <w:name w:val="footer"/>
    <w:basedOn w:val="Normal"/>
    <w:link w:val="FooterChar"/>
    <w:uiPriority w:val="99"/>
    <w:unhideWhenUsed/>
    <w:rsid w:val="00220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322"/>
  </w:style>
  <w:style w:type="paragraph" w:styleId="NormalWeb">
    <w:name w:val="Normal (Web)"/>
    <w:basedOn w:val="Normal"/>
    <w:uiPriority w:val="99"/>
    <w:semiHidden/>
    <w:unhideWhenUsed/>
    <w:rsid w:val="007350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50FB"/>
  </w:style>
  <w:style w:type="character" w:styleId="Strong">
    <w:name w:val="Strong"/>
    <w:basedOn w:val="DefaultParagraphFont"/>
    <w:uiPriority w:val="22"/>
    <w:qFormat/>
    <w:rsid w:val="007350FB"/>
    <w:rPr>
      <w:b/>
      <w:bCs/>
    </w:rPr>
  </w:style>
  <w:style w:type="paragraph" w:styleId="BalloonText">
    <w:name w:val="Balloon Text"/>
    <w:basedOn w:val="Normal"/>
    <w:link w:val="BalloonTextChar"/>
    <w:uiPriority w:val="99"/>
    <w:semiHidden/>
    <w:unhideWhenUsed/>
    <w:rsid w:val="00B0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03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0322"/>
  </w:style>
  <w:style w:type="paragraph" w:styleId="Footer">
    <w:name w:val="footer"/>
    <w:basedOn w:val="Normal"/>
    <w:link w:val="FooterChar"/>
    <w:uiPriority w:val="99"/>
    <w:unhideWhenUsed/>
    <w:rsid w:val="00220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322"/>
  </w:style>
  <w:style w:type="paragraph" w:styleId="NormalWeb">
    <w:name w:val="Normal (Web)"/>
    <w:basedOn w:val="Normal"/>
    <w:uiPriority w:val="99"/>
    <w:semiHidden/>
    <w:unhideWhenUsed/>
    <w:rsid w:val="007350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50FB"/>
  </w:style>
  <w:style w:type="character" w:styleId="Strong">
    <w:name w:val="Strong"/>
    <w:basedOn w:val="DefaultParagraphFont"/>
    <w:uiPriority w:val="22"/>
    <w:qFormat/>
    <w:rsid w:val="007350FB"/>
    <w:rPr>
      <w:b/>
      <w:bCs/>
    </w:rPr>
  </w:style>
  <w:style w:type="paragraph" w:styleId="BalloonText">
    <w:name w:val="Balloon Text"/>
    <w:basedOn w:val="Normal"/>
    <w:link w:val="BalloonTextChar"/>
    <w:uiPriority w:val="99"/>
    <w:semiHidden/>
    <w:unhideWhenUsed/>
    <w:rsid w:val="00B0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069">
      <w:bodyDiv w:val="1"/>
      <w:marLeft w:val="0"/>
      <w:marRight w:val="0"/>
      <w:marTop w:val="0"/>
      <w:marBottom w:val="0"/>
      <w:divBdr>
        <w:top w:val="none" w:sz="0" w:space="0" w:color="auto"/>
        <w:left w:val="none" w:sz="0" w:space="0" w:color="auto"/>
        <w:bottom w:val="none" w:sz="0" w:space="0" w:color="auto"/>
        <w:right w:val="none" w:sz="0" w:space="0" w:color="auto"/>
      </w:divBdr>
    </w:div>
    <w:div w:id="109862370">
      <w:bodyDiv w:val="1"/>
      <w:marLeft w:val="0"/>
      <w:marRight w:val="0"/>
      <w:marTop w:val="0"/>
      <w:marBottom w:val="0"/>
      <w:divBdr>
        <w:top w:val="none" w:sz="0" w:space="0" w:color="auto"/>
        <w:left w:val="none" w:sz="0" w:space="0" w:color="auto"/>
        <w:bottom w:val="none" w:sz="0" w:space="0" w:color="auto"/>
        <w:right w:val="none" w:sz="0" w:space="0" w:color="auto"/>
      </w:divBdr>
      <w:divsChild>
        <w:div w:id="1342855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273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156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5493">
      <w:bodyDiv w:val="1"/>
      <w:marLeft w:val="0"/>
      <w:marRight w:val="0"/>
      <w:marTop w:val="0"/>
      <w:marBottom w:val="0"/>
      <w:divBdr>
        <w:top w:val="none" w:sz="0" w:space="0" w:color="auto"/>
        <w:left w:val="none" w:sz="0" w:space="0" w:color="auto"/>
        <w:bottom w:val="none" w:sz="0" w:space="0" w:color="auto"/>
        <w:right w:val="none" w:sz="0" w:space="0" w:color="auto"/>
      </w:divBdr>
    </w:div>
    <w:div w:id="381369764">
      <w:bodyDiv w:val="1"/>
      <w:marLeft w:val="0"/>
      <w:marRight w:val="0"/>
      <w:marTop w:val="0"/>
      <w:marBottom w:val="0"/>
      <w:divBdr>
        <w:top w:val="none" w:sz="0" w:space="0" w:color="auto"/>
        <w:left w:val="none" w:sz="0" w:space="0" w:color="auto"/>
        <w:bottom w:val="none" w:sz="0" w:space="0" w:color="auto"/>
        <w:right w:val="none" w:sz="0" w:space="0" w:color="auto"/>
      </w:divBdr>
    </w:div>
    <w:div w:id="500582072">
      <w:bodyDiv w:val="1"/>
      <w:marLeft w:val="0"/>
      <w:marRight w:val="0"/>
      <w:marTop w:val="0"/>
      <w:marBottom w:val="0"/>
      <w:divBdr>
        <w:top w:val="none" w:sz="0" w:space="0" w:color="auto"/>
        <w:left w:val="none" w:sz="0" w:space="0" w:color="auto"/>
        <w:bottom w:val="none" w:sz="0" w:space="0" w:color="auto"/>
        <w:right w:val="none" w:sz="0" w:space="0" w:color="auto"/>
      </w:divBdr>
    </w:div>
    <w:div w:id="523521143">
      <w:bodyDiv w:val="1"/>
      <w:marLeft w:val="0"/>
      <w:marRight w:val="0"/>
      <w:marTop w:val="0"/>
      <w:marBottom w:val="0"/>
      <w:divBdr>
        <w:top w:val="none" w:sz="0" w:space="0" w:color="auto"/>
        <w:left w:val="none" w:sz="0" w:space="0" w:color="auto"/>
        <w:bottom w:val="none" w:sz="0" w:space="0" w:color="auto"/>
        <w:right w:val="none" w:sz="0" w:space="0" w:color="auto"/>
      </w:divBdr>
    </w:div>
    <w:div w:id="595286921">
      <w:bodyDiv w:val="1"/>
      <w:marLeft w:val="0"/>
      <w:marRight w:val="0"/>
      <w:marTop w:val="0"/>
      <w:marBottom w:val="0"/>
      <w:divBdr>
        <w:top w:val="none" w:sz="0" w:space="0" w:color="auto"/>
        <w:left w:val="none" w:sz="0" w:space="0" w:color="auto"/>
        <w:bottom w:val="none" w:sz="0" w:space="0" w:color="auto"/>
        <w:right w:val="none" w:sz="0" w:space="0" w:color="auto"/>
      </w:divBdr>
    </w:div>
    <w:div w:id="726300399">
      <w:bodyDiv w:val="1"/>
      <w:marLeft w:val="0"/>
      <w:marRight w:val="0"/>
      <w:marTop w:val="0"/>
      <w:marBottom w:val="0"/>
      <w:divBdr>
        <w:top w:val="none" w:sz="0" w:space="0" w:color="auto"/>
        <w:left w:val="none" w:sz="0" w:space="0" w:color="auto"/>
        <w:bottom w:val="none" w:sz="0" w:space="0" w:color="auto"/>
        <w:right w:val="none" w:sz="0" w:space="0" w:color="auto"/>
      </w:divBdr>
    </w:div>
    <w:div w:id="1012151107">
      <w:bodyDiv w:val="1"/>
      <w:marLeft w:val="0"/>
      <w:marRight w:val="0"/>
      <w:marTop w:val="0"/>
      <w:marBottom w:val="0"/>
      <w:divBdr>
        <w:top w:val="none" w:sz="0" w:space="0" w:color="auto"/>
        <w:left w:val="none" w:sz="0" w:space="0" w:color="auto"/>
        <w:bottom w:val="none" w:sz="0" w:space="0" w:color="auto"/>
        <w:right w:val="none" w:sz="0" w:space="0" w:color="auto"/>
      </w:divBdr>
    </w:div>
    <w:div w:id="1060978941">
      <w:bodyDiv w:val="1"/>
      <w:marLeft w:val="0"/>
      <w:marRight w:val="0"/>
      <w:marTop w:val="0"/>
      <w:marBottom w:val="0"/>
      <w:divBdr>
        <w:top w:val="none" w:sz="0" w:space="0" w:color="auto"/>
        <w:left w:val="none" w:sz="0" w:space="0" w:color="auto"/>
        <w:bottom w:val="none" w:sz="0" w:space="0" w:color="auto"/>
        <w:right w:val="none" w:sz="0" w:space="0" w:color="auto"/>
      </w:divBdr>
    </w:div>
    <w:div w:id="1071003459">
      <w:bodyDiv w:val="1"/>
      <w:marLeft w:val="0"/>
      <w:marRight w:val="0"/>
      <w:marTop w:val="0"/>
      <w:marBottom w:val="0"/>
      <w:divBdr>
        <w:top w:val="none" w:sz="0" w:space="0" w:color="auto"/>
        <w:left w:val="none" w:sz="0" w:space="0" w:color="auto"/>
        <w:bottom w:val="none" w:sz="0" w:space="0" w:color="auto"/>
        <w:right w:val="none" w:sz="0" w:space="0" w:color="auto"/>
      </w:divBdr>
    </w:div>
    <w:div w:id="1258056427">
      <w:bodyDiv w:val="1"/>
      <w:marLeft w:val="0"/>
      <w:marRight w:val="0"/>
      <w:marTop w:val="0"/>
      <w:marBottom w:val="0"/>
      <w:divBdr>
        <w:top w:val="none" w:sz="0" w:space="0" w:color="auto"/>
        <w:left w:val="none" w:sz="0" w:space="0" w:color="auto"/>
        <w:bottom w:val="none" w:sz="0" w:space="0" w:color="auto"/>
        <w:right w:val="none" w:sz="0" w:space="0" w:color="auto"/>
      </w:divBdr>
    </w:div>
    <w:div w:id="1387798125">
      <w:bodyDiv w:val="1"/>
      <w:marLeft w:val="0"/>
      <w:marRight w:val="0"/>
      <w:marTop w:val="0"/>
      <w:marBottom w:val="0"/>
      <w:divBdr>
        <w:top w:val="none" w:sz="0" w:space="0" w:color="auto"/>
        <w:left w:val="none" w:sz="0" w:space="0" w:color="auto"/>
        <w:bottom w:val="none" w:sz="0" w:space="0" w:color="auto"/>
        <w:right w:val="none" w:sz="0" w:space="0" w:color="auto"/>
      </w:divBdr>
    </w:div>
    <w:div w:id="1402823353">
      <w:bodyDiv w:val="1"/>
      <w:marLeft w:val="0"/>
      <w:marRight w:val="0"/>
      <w:marTop w:val="0"/>
      <w:marBottom w:val="0"/>
      <w:divBdr>
        <w:top w:val="none" w:sz="0" w:space="0" w:color="auto"/>
        <w:left w:val="none" w:sz="0" w:space="0" w:color="auto"/>
        <w:bottom w:val="none" w:sz="0" w:space="0" w:color="auto"/>
        <w:right w:val="none" w:sz="0" w:space="0" w:color="auto"/>
      </w:divBdr>
    </w:div>
    <w:div w:id="1429619699">
      <w:bodyDiv w:val="1"/>
      <w:marLeft w:val="0"/>
      <w:marRight w:val="0"/>
      <w:marTop w:val="0"/>
      <w:marBottom w:val="0"/>
      <w:divBdr>
        <w:top w:val="none" w:sz="0" w:space="0" w:color="auto"/>
        <w:left w:val="none" w:sz="0" w:space="0" w:color="auto"/>
        <w:bottom w:val="none" w:sz="0" w:space="0" w:color="auto"/>
        <w:right w:val="none" w:sz="0" w:space="0" w:color="auto"/>
      </w:divBdr>
    </w:div>
    <w:div w:id="1625309584">
      <w:bodyDiv w:val="1"/>
      <w:marLeft w:val="0"/>
      <w:marRight w:val="0"/>
      <w:marTop w:val="0"/>
      <w:marBottom w:val="0"/>
      <w:divBdr>
        <w:top w:val="none" w:sz="0" w:space="0" w:color="auto"/>
        <w:left w:val="none" w:sz="0" w:space="0" w:color="auto"/>
        <w:bottom w:val="none" w:sz="0" w:space="0" w:color="auto"/>
        <w:right w:val="none" w:sz="0" w:space="0" w:color="auto"/>
      </w:divBdr>
    </w:div>
    <w:div w:id="1707221598">
      <w:bodyDiv w:val="1"/>
      <w:marLeft w:val="0"/>
      <w:marRight w:val="0"/>
      <w:marTop w:val="0"/>
      <w:marBottom w:val="0"/>
      <w:divBdr>
        <w:top w:val="none" w:sz="0" w:space="0" w:color="auto"/>
        <w:left w:val="none" w:sz="0" w:space="0" w:color="auto"/>
        <w:bottom w:val="none" w:sz="0" w:space="0" w:color="auto"/>
        <w:right w:val="none" w:sz="0" w:space="0" w:color="auto"/>
      </w:divBdr>
    </w:div>
    <w:div w:id="1730416868">
      <w:bodyDiv w:val="1"/>
      <w:marLeft w:val="0"/>
      <w:marRight w:val="0"/>
      <w:marTop w:val="0"/>
      <w:marBottom w:val="0"/>
      <w:divBdr>
        <w:top w:val="none" w:sz="0" w:space="0" w:color="auto"/>
        <w:left w:val="none" w:sz="0" w:space="0" w:color="auto"/>
        <w:bottom w:val="none" w:sz="0" w:space="0" w:color="auto"/>
        <w:right w:val="none" w:sz="0" w:space="0" w:color="auto"/>
      </w:divBdr>
    </w:div>
    <w:div w:id="1789544000">
      <w:bodyDiv w:val="1"/>
      <w:marLeft w:val="0"/>
      <w:marRight w:val="0"/>
      <w:marTop w:val="0"/>
      <w:marBottom w:val="0"/>
      <w:divBdr>
        <w:top w:val="none" w:sz="0" w:space="0" w:color="auto"/>
        <w:left w:val="none" w:sz="0" w:space="0" w:color="auto"/>
        <w:bottom w:val="none" w:sz="0" w:space="0" w:color="auto"/>
        <w:right w:val="none" w:sz="0" w:space="0" w:color="auto"/>
      </w:divBdr>
    </w:div>
    <w:div w:id="1837501838">
      <w:bodyDiv w:val="1"/>
      <w:marLeft w:val="0"/>
      <w:marRight w:val="0"/>
      <w:marTop w:val="0"/>
      <w:marBottom w:val="0"/>
      <w:divBdr>
        <w:top w:val="none" w:sz="0" w:space="0" w:color="auto"/>
        <w:left w:val="none" w:sz="0" w:space="0" w:color="auto"/>
        <w:bottom w:val="none" w:sz="0" w:space="0" w:color="auto"/>
        <w:right w:val="none" w:sz="0" w:space="0" w:color="auto"/>
      </w:divBdr>
    </w:div>
    <w:div w:id="1863279411">
      <w:bodyDiv w:val="1"/>
      <w:marLeft w:val="0"/>
      <w:marRight w:val="0"/>
      <w:marTop w:val="0"/>
      <w:marBottom w:val="0"/>
      <w:divBdr>
        <w:top w:val="none" w:sz="0" w:space="0" w:color="auto"/>
        <w:left w:val="none" w:sz="0" w:space="0" w:color="auto"/>
        <w:bottom w:val="none" w:sz="0" w:space="0" w:color="auto"/>
        <w:right w:val="none" w:sz="0" w:space="0" w:color="auto"/>
      </w:divBdr>
    </w:div>
    <w:div w:id="1895314220">
      <w:bodyDiv w:val="1"/>
      <w:marLeft w:val="0"/>
      <w:marRight w:val="0"/>
      <w:marTop w:val="0"/>
      <w:marBottom w:val="0"/>
      <w:divBdr>
        <w:top w:val="none" w:sz="0" w:space="0" w:color="auto"/>
        <w:left w:val="none" w:sz="0" w:space="0" w:color="auto"/>
        <w:bottom w:val="none" w:sz="0" w:space="0" w:color="auto"/>
        <w:right w:val="none" w:sz="0" w:space="0" w:color="auto"/>
      </w:divBdr>
    </w:div>
    <w:div w:id="1899899976">
      <w:bodyDiv w:val="1"/>
      <w:marLeft w:val="0"/>
      <w:marRight w:val="0"/>
      <w:marTop w:val="0"/>
      <w:marBottom w:val="0"/>
      <w:divBdr>
        <w:top w:val="none" w:sz="0" w:space="0" w:color="auto"/>
        <w:left w:val="none" w:sz="0" w:space="0" w:color="auto"/>
        <w:bottom w:val="none" w:sz="0" w:space="0" w:color="auto"/>
        <w:right w:val="none" w:sz="0" w:space="0" w:color="auto"/>
      </w:divBdr>
    </w:div>
    <w:div w:id="2102527935">
      <w:bodyDiv w:val="1"/>
      <w:marLeft w:val="0"/>
      <w:marRight w:val="0"/>
      <w:marTop w:val="0"/>
      <w:marBottom w:val="0"/>
      <w:divBdr>
        <w:top w:val="none" w:sz="0" w:space="0" w:color="auto"/>
        <w:left w:val="none" w:sz="0" w:space="0" w:color="auto"/>
        <w:bottom w:val="none" w:sz="0" w:space="0" w:color="auto"/>
        <w:right w:val="none" w:sz="0" w:space="0" w:color="auto"/>
      </w:divBdr>
    </w:div>
    <w:div w:id="2106223113">
      <w:bodyDiv w:val="1"/>
      <w:marLeft w:val="0"/>
      <w:marRight w:val="0"/>
      <w:marTop w:val="0"/>
      <w:marBottom w:val="0"/>
      <w:divBdr>
        <w:top w:val="none" w:sz="0" w:space="0" w:color="auto"/>
        <w:left w:val="none" w:sz="0" w:space="0" w:color="auto"/>
        <w:bottom w:val="none" w:sz="0" w:space="0" w:color="auto"/>
        <w:right w:val="none" w:sz="0" w:space="0" w:color="auto"/>
      </w:divBdr>
    </w:div>
    <w:div w:id="212469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F2D29-514F-4296-A5CF-2A465314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Mwaungulu J</dc:creator>
  <cp:lastModifiedBy>Windows User</cp:lastModifiedBy>
  <cp:revision>3</cp:revision>
  <cp:lastPrinted>2015-12-06T12:01:00Z</cp:lastPrinted>
  <dcterms:created xsi:type="dcterms:W3CDTF">2016-01-06T19:51:00Z</dcterms:created>
  <dcterms:modified xsi:type="dcterms:W3CDTF">2016-02-09T13:55:00Z</dcterms:modified>
</cp:coreProperties>
</file>