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C9" w:rsidRPr="00146AB2" w:rsidRDefault="009505C9">
      <w:pPr>
        <w:pStyle w:val="BodyText"/>
        <w:rPr>
          <w:rFonts w:ascii="Arial" w:hAnsi="Arial" w:cs="Arial"/>
          <w:sz w:val="22"/>
        </w:rPr>
      </w:pPr>
    </w:p>
    <w:p w:rsidR="009505C9" w:rsidRPr="00146AB2" w:rsidRDefault="009505C9">
      <w:pPr>
        <w:pStyle w:val="BodyText"/>
        <w:spacing w:before="8" w:after="1"/>
        <w:rPr>
          <w:rFonts w:ascii="Arial" w:hAnsi="Arial" w:cs="Arial"/>
          <w:sz w:val="22"/>
        </w:rPr>
      </w:pPr>
    </w:p>
    <w:p w:rsidR="009505C9" w:rsidRPr="00146AB2" w:rsidRDefault="00E3174C">
      <w:pPr>
        <w:pStyle w:val="BodyText"/>
        <w:ind w:left="3902"/>
        <w:rPr>
          <w:rFonts w:ascii="Arial" w:hAnsi="Arial" w:cs="Arial"/>
          <w:sz w:val="22"/>
        </w:rPr>
      </w:pPr>
      <w:r w:rsidRPr="00146AB2">
        <w:rPr>
          <w:rFonts w:ascii="Arial" w:hAnsi="Arial" w:cs="Arial"/>
          <w:noProof/>
          <w:sz w:val="22"/>
          <w:lang w:val="en-ZA" w:eastAsia="en-ZA"/>
        </w:rPr>
        <w:drawing>
          <wp:inline distT="0" distB="0" distL="0" distR="0">
            <wp:extent cx="1191154"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91154" cy="1143000"/>
                    </a:xfrm>
                    <a:prstGeom prst="rect">
                      <a:avLst/>
                    </a:prstGeom>
                  </pic:spPr>
                </pic:pic>
              </a:graphicData>
            </a:graphic>
          </wp:inline>
        </w:drawing>
      </w:r>
    </w:p>
    <w:p w:rsidR="009505C9" w:rsidRPr="00146AB2" w:rsidRDefault="00E3174C">
      <w:pPr>
        <w:pStyle w:val="Heading1"/>
        <w:spacing w:before="158"/>
        <w:ind w:left="2676" w:right="2678" w:firstLine="3"/>
        <w:jc w:val="center"/>
        <w:rPr>
          <w:rFonts w:ascii="Arial" w:hAnsi="Arial" w:cs="Arial"/>
          <w:sz w:val="22"/>
        </w:rPr>
      </w:pPr>
      <w:r w:rsidRPr="00146AB2">
        <w:rPr>
          <w:rFonts w:ascii="Arial" w:hAnsi="Arial" w:cs="Arial"/>
          <w:sz w:val="22"/>
        </w:rPr>
        <w:t>IN THE HIGH COURT OF MALAWI LILONGWE DISTRICT REGISTRY</w:t>
      </w:r>
    </w:p>
    <w:p w:rsidR="009505C9" w:rsidRPr="00146AB2" w:rsidRDefault="009505C9">
      <w:pPr>
        <w:pStyle w:val="BodyText"/>
        <w:rPr>
          <w:rFonts w:ascii="Arial" w:hAnsi="Arial" w:cs="Arial"/>
          <w:b/>
          <w:sz w:val="22"/>
        </w:rPr>
      </w:pPr>
    </w:p>
    <w:p w:rsidR="009505C9" w:rsidRPr="00146AB2" w:rsidRDefault="00E3174C">
      <w:pPr>
        <w:ind w:left="2655" w:right="2657"/>
        <w:jc w:val="center"/>
        <w:rPr>
          <w:rFonts w:ascii="Arial" w:hAnsi="Arial" w:cs="Arial"/>
          <w:b/>
          <w:szCs w:val="24"/>
        </w:rPr>
      </w:pPr>
      <w:r w:rsidRPr="00146AB2">
        <w:rPr>
          <w:rFonts w:ascii="Arial" w:hAnsi="Arial" w:cs="Arial"/>
          <w:b/>
          <w:szCs w:val="24"/>
        </w:rPr>
        <w:t>CRIMINAL CASE NUMBER 28 OF 2013</w:t>
      </w:r>
    </w:p>
    <w:p w:rsidR="009505C9" w:rsidRPr="00146AB2" w:rsidRDefault="009505C9">
      <w:pPr>
        <w:pStyle w:val="BodyText"/>
        <w:rPr>
          <w:rFonts w:ascii="Arial" w:hAnsi="Arial" w:cs="Arial"/>
          <w:b/>
          <w:sz w:val="22"/>
        </w:rPr>
      </w:pPr>
    </w:p>
    <w:p w:rsidR="009505C9" w:rsidRPr="00146AB2" w:rsidRDefault="009505C9">
      <w:pPr>
        <w:pStyle w:val="BodyText"/>
        <w:rPr>
          <w:rFonts w:ascii="Arial" w:hAnsi="Arial" w:cs="Arial"/>
          <w:b/>
          <w:sz w:val="22"/>
        </w:rPr>
      </w:pPr>
    </w:p>
    <w:p w:rsidR="009505C9" w:rsidRPr="00146AB2" w:rsidRDefault="00E3174C">
      <w:pPr>
        <w:spacing w:line="376" w:lineRule="auto"/>
        <w:ind w:left="3936" w:right="3916" w:firstLine="297"/>
        <w:rPr>
          <w:rFonts w:ascii="Arial" w:hAnsi="Arial" w:cs="Arial"/>
          <w:b/>
          <w:szCs w:val="24"/>
        </w:rPr>
      </w:pPr>
      <w:r w:rsidRPr="00146AB2">
        <w:rPr>
          <w:rFonts w:ascii="Arial" w:hAnsi="Arial" w:cs="Arial"/>
          <w:b/>
          <w:szCs w:val="24"/>
        </w:rPr>
        <w:t>BETWEEN THE REPUBLIC</w:t>
      </w:r>
    </w:p>
    <w:p w:rsidR="009505C9" w:rsidRPr="00146AB2" w:rsidRDefault="009505C9">
      <w:pPr>
        <w:pStyle w:val="BodyText"/>
        <w:spacing w:before="9"/>
        <w:rPr>
          <w:rFonts w:ascii="Arial" w:hAnsi="Arial" w:cs="Arial"/>
          <w:b/>
          <w:sz w:val="22"/>
        </w:rPr>
      </w:pPr>
    </w:p>
    <w:p w:rsidR="009505C9" w:rsidRPr="00146AB2" w:rsidRDefault="00E3174C">
      <w:pPr>
        <w:spacing w:line="376" w:lineRule="auto"/>
        <w:ind w:left="3669" w:right="3650" w:firstLine="909"/>
        <w:rPr>
          <w:rFonts w:ascii="Arial" w:hAnsi="Arial" w:cs="Arial"/>
          <w:b/>
          <w:szCs w:val="24"/>
        </w:rPr>
      </w:pPr>
      <w:r w:rsidRPr="00146AB2">
        <w:rPr>
          <w:rFonts w:ascii="Arial" w:hAnsi="Arial" w:cs="Arial"/>
          <w:b/>
          <w:szCs w:val="24"/>
        </w:rPr>
        <w:t>AND CAROLINE SAVALA</w:t>
      </w:r>
    </w:p>
    <w:p w:rsidR="009505C9" w:rsidRPr="00146AB2" w:rsidRDefault="009505C9">
      <w:pPr>
        <w:pStyle w:val="BodyText"/>
        <w:spacing w:before="9"/>
        <w:rPr>
          <w:rFonts w:ascii="Arial" w:hAnsi="Arial" w:cs="Arial"/>
          <w:b/>
          <w:sz w:val="22"/>
        </w:rPr>
      </w:pPr>
    </w:p>
    <w:p w:rsidR="009505C9" w:rsidRPr="00146AB2" w:rsidRDefault="00E3174C">
      <w:pPr>
        <w:pStyle w:val="BodyText"/>
        <w:tabs>
          <w:tab w:val="left" w:pos="1600"/>
          <w:tab w:val="left" w:pos="2320"/>
        </w:tabs>
        <w:ind w:left="160"/>
        <w:rPr>
          <w:rFonts w:ascii="Arial" w:hAnsi="Arial" w:cs="Arial"/>
          <w:sz w:val="22"/>
        </w:rPr>
      </w:pPr>
      <w:r w:rsidRPr="00146AB2">
        <w:rPr>
          <w:rFonts w:ascii="Arial" w:hAnsi="Arial" w:cs="Arial"/>
          <w:sz w:val="22"/>
        </w:rPr>
        <w:t>CORAM</w:t>
      </w:r>
      <w:r w:rsidRPr="00146AB2">
        <w:rPr>
          <w:rFonts w:ascii="Arial" w:hAnsi="Arial" w:cs="Arial"/>
          <w:sz w:val="22"/>
        </w:rPr>
        <w:tab/>
        <w:t>:</w:t>
      </w:r>
      <w:r w:rsidRPr="00146AB2">
        <w:rPr>
          <w:rFonts w:ascii="Arial" w:hAnsi="Arial" w:cs="Arial"/>
          <w:sz w:val="22"/>
        </w:rPr>
        <w:tab/>
        <w:t>MWALE,</w:t>
      </w:r>
      <w:r w:rsidRPr="00146AB2">
        <w:rPr>
          <w:rFonts w:ascii="Arial" w:hAnsi="Arial" w:cs="Arial"/>
          <w:sz w:val="22"/>
        </w:rPr>
        <w:t xml:space="preserve"> </w:t>
      </w:r>
      <w:r w:rsidRPr="00146AB2">
        <w:rPr>
          <w:rFonts w:ascii="Arial" w:hAnsi="Arial" w:cs="Arial"/>
          <w:sz w:val="22"/>
        </w:rPr>
        <w:t>J.</w:t>
      </w:r>
    </w:p>
    <w:p w:rsidR="009505C9" w:rsidRPr="00146AB2" w:rsidRDefault="00E3174C">
      <w:pPr>
        <w:pStyle w:val="BodyText"/>
        <w:ind w:left="2320" w:right="3774"/>
        <w:rPr>
          <w:rFonts w:ascii="Arial" w:hAnsi="Arial" w:cs="Arial"/>
          <w:sz w:val="22"/>
        </w:rPr>
      </w:pPr>
      <w:proofErr w:type="spellStart"/>
      <w:r w:rsidRPr="00146AB2">
        <w:rPr>
          <w:rFonts w:ascii="Arial" w:hAnsi="Arial" w:cs="Arial"/>
          <w:sz w:val="22"/>
        </w:rPr>
        <w:t>Nyasulu</w:t>
      </w:r>
      <w:proofErr w:type="spellEnd"/>
      <w:r w:rsidRPr="00146AB2">
        <w:rPr>
          <w:rFonts w:ascii="Arial" w:hAnsi="Arial" w:cs="Arial"/>
          <w:sz w:val="22"/>
        </w:rPr>
        <w:t xml:space="preserve">, of Counsel for the State </w:t>
      </w:r>
      <w:proofErr w:type="spellStart"/>
      <w:r w:rsidRPr="00146AB2">
        <w:rPr>
          <w:rFonts w:ascii="Arial" w:hAnsi="Arial" w:cs="Arial"/>
          <w:sz w:val="22"/>
        </w:rPr>
        <w:t>Salima</w:t>
      </w:r>
      <w:proofErr w:type="spellEnd"/>
      <w:r w:rsidRPr="00146AB2">
        <w:rPr>
          <w:rFonts w:ascii="Arial" w:hAnsi="Arial" w:cs="Arial"/>
          <w:sz w:val="22"/>
        </w:rPr>
        <w:t>, of Counsel for the</w:t>
      </w:r>
      <w:r w:rsidRPr="00146AB2">
        <w:rPr>
          <w:rFonts w:ascii="Arial" w:hAnsi="Arial" w:cs="Arial"/>
          <w:sz w:val="22"/>
        </w:rPr>
        <w:t xml:space="preserve"> </w:t>
      </w:r>
      <w:r w:rsidRPr="00146AB2">
        <w:rPr>
          <w:rFonts w:ascii="Arial" w:hAnsi="Arial" w:cs="Arial"/>
          <w:sz w:val="22"/>
        </w:rPr>
        <w:t xml:space="preserve">Defendant </w:t>
      </w:r>
      <w:proofErr w:type="spellStart"/>
      <w:r w:rsidRPr="00146AB2">
        <w:rPr>
          <w:rFonts w:ascii="Arial" w:hAnsi="Arial" w:cs="Arial"/>
          <w:sz w:val="22"/>
        </w:rPr>
        <w:t>Mbewe</w:t>
      </w:r>
      <w:proofErr w:type="spellEnd"/>
      <w:r w:rsidRPr="00146AB2">
        <w:rPr>
          <w:rFonts w:ascii="Arial" w:hAnsi="Arial" w:cs="Arial"/>
          <w:sz w:val="22"/>
        </w:rPr>
        <w:t xml:space="preserve">, Court Reporter </w:t>
      </w:r>
      <w:proofErr w:type="spellStart"/>
      <w:r w:rsidRPr="00146AB2">
        <w:rPr>
          <w:rFonts w:ascii="Arial" w:hAnsi="Arial" w:cs="Arial"/>
          <w:sz w:val="22"/>
        </w:rPr>
        <w:t>Kaferaanthu</w:t>
      </w:r>
      <w:proofErr w:type="spellEnd"/>
      <w:r w:rsidRPr="00146AB2">
        <w:rPr>
          <w:rFonts w:ascii="Arial" w:hAnsi="Arial" w:cs="Arial"/>
          <w:sz w:val="22"/>
        </w:rPr>
        <w:t>, Court</w:t>
      </w:r>
      <w:r w:rsidRPr="00146AB2">
        <w:rPr>
          <w:rFonts w:ascii="Arial" w:hAnsi="Arial" w:cs="Arial"/>
          <w:sz w:val="22"/>
        </w:rPr>
        <w:t xml:space="preserve"> </w:t>
      </w:r>
      <w:r w:rsidRPr="00146AB2">
        <w:rPr>
          <w:rFonts w:ascii="Arial" w:hAnsi="Arial" w:cs="Arial"/>
          <w:sz w:val="22"/>
        </w:rPr>
        <w:t>Interpreter</w:t>
      </w:r>
    </w:p>
    <w:p w:rsidR="009505C9" w:rsidRPr="00146AB2" w:rsidRDefault="00E3174C">
      <w:pPr>
        <w:pStyle w:val="BodyText"/>
        <w:spacing w:before="6"/>
        <w:rPr>
          <w:rFonts w:ascii="Arial" w:hAnsi="Arial" w:cs="Arial"/>
          <w:sz w:val="22"/>
        </w:rPr>
      </w:pPr>
      <w:r w:rsidRPr="00146AB2">
        <w:rPr>
          <w:rFonts w:ascii="Arial" w:hAnsi="Arial" w:cs="Arial"/>
          <w:sz w:val="22"/>
        </w:rPr>
        <w:pict>
          <v:line id="_x0000_s1030" style="position:absolute;z-index:251656192;mso-wrap-distance-left:0;mso-wrap-distance-right:0;mso-position-horizontal-relative:page" from="1in,13.4pt" to="540pt,13.4pt" strokeweight=".48pt">
            <w10:wrap type="topAndBottom" anchorx="page"/>
          </v:line>
        </w:pict>
      </w:r>
    </w:p>
    <w:p w:rsidR="009505C9" w:rsidRPr="00146AB2" w:rsidRDefault="00E3174C">
      <w:pPr>
        <w:pStyle w:val="BodyText"/>
        <w:spacing w:line="247" w:lineRule="exact"/>
        <w:ind w:left="160"/>
        <w:rPr>
          <w:rFonts w:ascii="Arial" w:hAnsi="Arial" w:cs="Arial"/>
          <w:sz w:val="22"/>
        </w:rPr>
      </w:pPr>
      <w:proofErr w:type="spellStart"/>
      <w:r w:rsidRPr="00146AB2">
        <w:rPr>
          <w:rFonts w:ascii="Arial" w:hAnsi="Arial" w:cs="Arial"/>
          <w:sz w:val="22"/>
        </w:rPr>
        <w:t>Mwale</w:t>
      </w:r>
      <w:proofErr w:type="spellEnd"/>
      <w:r w:rsidRPr="00146AB2">
        <w:rPr>
          <w:rFonts w:ascii="Arial" w:hAnsi="Arial" w:cs="Arial"/>
          <w:sz w:val="22"/>
        </w:rPr>
        <w:t>, J</w:t>
      </w:r>
    </w:p>
    <w:p w:rsidR="009505C9" w:rsidRPr="00146AB2" w:rsidRDefault="00E3174C">
      <w:pPr>
        <w:pStyle w:val="BodyText"/>
        <w:spacing w:before="161"/>
        <w:ind w:left="1962" w:right="343" w:hanging="1599"/>
        <w:rPr>
          <w:rFonts w:ascii="Arial" w:hAnsi="Arial" w:cs="Arial"/>
          <w:sz w:val="22"/>
        </w:rPr>
      </w:pPr>
      <w:r w:rsidRPr="00146AB2">
        <w:rPr>
          <w:rFonts w:ascii="Arial" w:hAnsi="Arial" w:cs="Arial"/>
          <w:sz w:val="22"/>
        </w:rPr>
        <w:t>JUDGMENT ON APPLICATION FOR RESTITUTION UNDER ORDER 148 (1) &amp; (2) OF THE CRIMINAL PROCEDURE AND EVIDENCE CODE</w:t>
      </w:r>
    </w:p>
    <w:p w:rsidR="009505C9" w:rsidRPr="00146AB2" w:rsidRDefault="009505C9">
      <w:pPr>
        <w:pStyle w:val="BodyText"/>
        <w:rPr>
          <w:rFonts w:ascii="Arial" w:hAnsi="Arial" w:cs="Arial"/>
          <w:sz w:val="22"/>
        </w:rPr>
      </w:pPr>
    </w:p>
    <w:p w:rsidR="009505C9" w:rsidRPr="00146AB2" w:rsidRDefault="00E3174C">
      <w:pPr>
        <w:pStyle w:val="BodyText"/>
        <w:spacing w:before="4"/>
        <w:rPr>
          <w:rFonts w:ascii="Arial" w:hAnsi="Arial" w:cs="Arial"/>
          <w:sz w:val="22"/>
        </w:rPr>
      </w:pPr>
      <w:r w:rsidRPr="00146AB2">
        <w:rPr>
          <w:rFonts w:ascii="Arial" w:hAnsi="Arial" w:cs="Arial"/>
          <w:sz w:val="22"/>
        </w:rPr>
        <w:pict>
          <v:line id="_x0000_s1029" style="position:absolute;z-index:251657216;mso-wrap-distance-left:0;mso-wrap-distance-right:0;mso-position-horizontal-relative:page" from="70.6pt,12.05pt" to="541.55pt,12.05pt" strokeweight="1.44pt">
            <w10:wrap type="topAndBottom" anchorx="page"/>
          </v:line>
        </w:pict>
      </w:r>
    </w:p>
    <w:p w:rsidR="009505C9" w:rsidRPr="00146AB2" w:rsidRDefault="009505C9">
      <w:pPr>
        <w:pStyle w:val="BodyText"/>
        <w:rPr>
          <w:rFonts w:ascii="Arial" w:hAnsi="Arial" w:cs="Arial"/>
          <w:sz w:val="22"/>
        </w:rPr>
      </w:pPr>
    </w:p>
    <w:p w:rsidR="009505C9" w:rsidRPr="00146AB2" w:rsidRDefault="009505C9">
      <w:pPr>
        <w:pStyle w:val="BodyText"/>
        <w:spacing w:before="6"/>
        <w:rPr>
          <w:rFonts w:ascii="Arial" w:hAnsi="Arial" w:cs="Arial"/>
          <w:sz w:val="22"/>
        </w:rPr>
      </w:pPr>
    </w:p>
    <w:p w:rsidR="009505C9" w:rsidRPr="00146AB2" w:rsidRDefault="00E3174C">
      <w:pPr>
        <w:pStyle w:val="Heading1"/>
        <w:spacing w:before="90"/>
        <w:ind w:left="160"/>
        <w:rPr>
          <w:rFonts w:ascii="Arial" w:hAnsi="Arial" w:cs="Arial"/>
          <w:sz w:val="22"/>
        </w:rPr>
      </w:pPr>
      <w:r w:rsidRPr="00146AB2">
        <w:rPr>
          <w:rFonts w:ascii="Arial" w:hAnsi="Arial" w:cs="Arial"/>
          <w:sz w:val="22"/>
        </w:rPr>
        <w:t>Introduction</w:t>
      </w:r>
    </w:p>
    <w:p w:rsidR="009505C9" w:rsidRPr="00146AB2" w:rsidRDefault="00146AB2" w:rsidP="00146AB2">
      <w:pPr>
        <w:tabs>
          <w:tab w:val="left" w:pos="881"/>
        </w:tabs>
        <w:spacing w:before="160"/>
        <w:ind w:left="460" w:firstLine="60"/>
        <w:rPr>
          <w:rFonts w:ascii="Arial" w:hAnsi="Arial" w:cs="Arial"/>
          <w:szCs w:val="24"/>
        </w:rPr>
      </w:pPr>
      <w:r w:rsidRPr="00146AB2">
        <w:rPr>
          <w:rFonts w:ascii="Arial" w:hAnsi="Arial" w:cs="Arial"/>
          <w:szCs w:val="24"/>
        </w:rPr>
        <w:t>1.</w:t>
      </w:r>
      <w:r w:rsidRPr="00146AB2">
        <w:rPr>
          <w:rFonts w:ascii="Arial" w:hAnsi="Arial" w:cs="Arial"/>
          <w:szCs w:val="24"/>
        </w:rPr>
        <w:tab/>
      </w:r>
      <w:r w:rsidR="00E3174C" w:rsidRPr="00146AB2">
        <w:rPr>
          <w:rFonts w:ascii="Arial" w:hAnsi="Arial" w:cs="Arial"/>
          <w:szCs w:val="24"/>
        </w:rPr>
        <w:t>This is the State’s application for restitution of stolen property under Section 148 (1)</w:t>
      </w:r>
      <w:r w:rsidRPr="00146AB2">
        <w:rPr>
          <w:rFonts w:ascii="Arial" w:hAnsi="Arial" w:cs="Arial"/>
          <w:szCs w:val="24"/>
        </w:rPr>
        <w:t xml:space="preserve"> </w:t>
      </w:r>
      <w:r w:rsidR="00E3174C" w:rsidRPr="00146AB2">
        <w:rPr>
          <w:rFonts w:ascii="Arial" w:hAnsi="Arial" w:cs="Arial"/>
          <w:szCs w:val="24"/>
        </w:rPr>
        <w:t>and</w:t>
      </w:r>
    </w:p>
    <w:p w:rsidR="009505C9" w:rsidRPr="00146AB2" w:rsidRDefault="00E3174C">
      <w:pPr>
        <w:pStyle w:val="BodyText"/>
        <w:spacing w:before="136" w:line="355" w:lineRule="auto"/>
        <w:ind w:left="880" w:right="153"/>
        <w:jc w:val="both"/>
        <w:rPr>
          <w:rFonts w:ascii="Arial" w:hAnsi="Arial" w:cs="Arial"/>
          <w:sz w:val="22"/>
        </w:rPr>
      </w:pPr>
      <w:r w:rsidRPr="00146AB2">
        <w:rPr>
          <w:rFonts w:ascii="Arial" w:hAnsi="Arial" w:cs="Arial"/>
          <w:sz w:val="22"/>
        </w:rPr>
        <w:t xml:space="preserve">(2) </w:t>
      </w:r>
      <w:proofErr w:type="gramStart"/>
      <w:r w:rsidRPr="00146AB2">
        <w:rPr>
          <w:rFonts w:ascii="Arial" w:hAnsi="Arial" w:cs="Arial"/>
          <w:sz w:val="22"/>
        </w:rPr>
        <w:t>of</w:t>
      </w:r>
      <w:proofErr w:type="gramEnd"/>
      <w:r w:rsidRPr="00146AB2">
        <w:rPr>
          <w:rFonts w:ascii="Arial" w:hAnsi="Arial" w:cs="Arial"/>
          <w:sz w:val="22"/>
        </w:rPr>
        <w:t xml:space="preserve"> the Criminal Procedure and Evidence Code. The respondent, Caroline </w:t>
      </w:r>
      <w:proofErr w:type="spellStart"/>
      <w:r w:rsidRPr="00146AB2">
        <w:rPr>
          <w:rFonts w:ascii="Arial" w:hAnsi="Arial" w:cs="Arial"/>
          <w:sz w:val="22"/>
        </w:rPr>
        <w:t>Savala</w:t>
      </w:r>
      <w:proofErr w:type="spellEnd"/>
      <w:r w:rsidRPr="00146AB2">
        <w:rPr>
          <w:rFonts w:ascii="Arial" w:hAnsi="Arial" w:cs="Arial"/>
          <w:sz w:val="22"/>
        </w:rPr>
        <w:t xml:space="preserve"> was convicted on 17</w:t>
      </w:r>
      <w:proofErr w:type="spellStart"/>
      <w:r w:rsidRPr="00146AB2">
        <w:rPr>
          <w:rFonts w:ascii="Arial" w:hAnsi="Arial" w:cs="Arial"/>
          <w:sz w:val="22"/>
        </w:rPr>
        <w:t>th</w:t>
      </w:r>
      <w:proofErr w:type="spellEnd"/>
      <w:r w:rsidRPr="00146AB2">
        <w:rPr>
          <w:rFonts w:ascii="Arial" w:hAnsi="Arial" w:cs="Arial"/>
          <w:sz w:val="22"/>
        </w:rPr>
        <w:t xml:space="preserve"> </w:t>
      </w:r>
      <w:r w:rsidRPr="00146AB2">
        <w:rPr>
          <w:rFonts w:ascii="Arial" w:hAnsi="Arial" w:cs="Arial"/>
          <w:sz w:val="22"/>
        </w:rPr>
        <w:t>July 2015 of the offences of Theft, contrary to Section 278 of the Penal Code and Money Laundering, contrary to Section 35 (1) (c) of the Money Laundering Proceeds</w:t>
      </w:r>
      <w:r w:rsidR="00146AB2" w:rsidRPr="00146AB2">
        <w:rPr>
          <w:rFonts w:ascii="Arial" w:hAnsi="Arial" w:cs="Arial"/>
          <w:sz w:val="22"/>
        </w:rPr>
        <w:t xml:space="preserve"> </w:t>
      </w:r>
      <w:r w:rsidRPr="00146AB2">
        <w:rPr>
          <w:rFonts w:ascii="Arial" w:hAnsi="Arial" w:cs="Arial"/>
          <w:sz w:val="22"/>
        </w:rPr>
        <w:t>of</w:t>
      </w:r>
      <w:r w:rsidR="00146AB2" w:rsidRPr="00146AB2">
        <w:rPr>
          <w:rFonts w:ascii="Arial" w:hAnsi="Arial" w:cs="Arial"/>
          <w:sz w:val="22"/>
        </w:rPr>
        <w:t xml:space="preserve"> </w:t>
      </w:r>
      <w:r w:rsidRPr="00146AB2">
        <w:rPr>
          <w:rFonts w:ascii="Arial" w:hAnsi="Arial" w:cs="Arial"/>
          <w:sz w:val="22"/>
        </w:rPr>
        <w:t>Serious</w:t>
      </w:r>
      <w:r w:rsidR="00146AB2" w:rsidRPr="00146AB2">
        <w:rPr>
          <w:rFonts w:ascii="Arial" w:hAnsi="Arial" w:cs="Arial"/>
          <w:sz w:val="22"/>
        </w:rPr>
        <w:t xml:space="preserve"> </w:t>
      </w:r>
      <w:r w:rsidRPr="00146AB2">
        <w:rPr>
          <w:rFonts w:ascii="Arial" w:hAnsi="Arial" w:cs="Arial"/>
          <w:sz w:val="22"/>
        </w:rPr>
        <w:t>Crime</w:t>
      </w:r>
      <w:r w:rsidR="00146AB2" w:rsidRPr="00146AB2">
        <w:rPr>
          <w:rFonts w:ascii="Arial" w:hAnsi="Arial" w:cs="Arial"/>
          <w:sz w:val="22"/>
        </w:rPr>
        <w:t xml:space="preserve"> </w:t>
      </w:r>
      <w:r w:rsidRPr="00146AB2">
        <w:rPr>
          <w:rFonts w:ascii="Arial" w:hAnsi="Arial" w:cs="Arial"/>
          <w:sz w:val="22"/>
        </w:rPr>
        <w:t>and</w:t>
      </w:r>
      <w:r w:rsidR="00146AB2" w:rsidRPr="00146AB2">
        <w:rPr>
          <w:rFonts w:ascii="Arial" w:hAnsi="Arial" w:cs="Arial"/>
          <w:sz w:val="22"/>
        </w:rPr>
        <w:t xml:space="preserve"> </w:t>
      </w:r>
      <w:r w:rsidRPr="00146AB2">
        <w:rPr>
          <w:rFonts w:ascii="Arial" w:hAnsi="Arial" w:cs="Arial"/>
          <w:sz w:val="22"/>
        </w:rPr>
        <w:t>Terrorist</w:t>
      </w:r>
      <w:r w:rsidR="00146AB2" w:rsidRPr="00146AB2">
        <w:rPr>
          <w:rFonts w:ascii="Arial" w:hAnsi="Arial" w:cs="Arial"/>
          <w:sz w:val="22"/>
        </w:rPr>
        <w:t xml:space="preserve"> </w:t>
      </w:r>
      <w:r w:rsidRPr="00146AB2">
        <w:rPr>
          <w:rFonts w:ascii="Arial" w:hAnsi="Arial" w:cs="Arial"/>
          <w:sz w:val="22"/>
        </w:rPr>
        <w:t>Financing</w:t>
      </w:r>
      <w:r w:rsidR="00146AB2" w:rsidRPr="00146AB2">
        <w:rPr>
          <w:rFonts w:ascii="Arial" w:hAnsi="Arial" w:cs="Arial"/>
          <w:sz w:val="22"/>
        </w:rPr>
        <w:t xml:space="preserve"> </w:t>
      </w:r>
      <w:r w:rsidRPr="00146AB2">
        <w:rPr>
          <w:rFonts w:ascii="Arial" w:hAnsi="Arial" w:cs="Arial"/>
          <w:sz w:val="22"/>
        </w:rPr>
        <w:t>Act</w:t>
      </w:r>
      <w:r w:rsidR="00146AB2" w:rsidRPr="00146AB2">
        <w:rPr>
          <w:rFonts w:ascii="Arial" w:hAnsi="Arial" w:cs="Arial"/>
          <w:sz w:val="22"/>
        </w:rPr>
        <w:t xml:space="preserve"> </w:t>
      </w:r>
      <w:r w:rsidRPr="00146AB2">
        <w:rPr>
          <w:rFonts w:ascii="Arial" w:hAnsi="Arial" w:cs="Arial"/>
          <w:sz w:val="22"/>
        </w:rPr>
        <w:t>(hereinafter,</w:t>
      </w:r>
      <w:r w:rsidR="00146AB2" w:rsidRPr="00146AB2">
        <w:rPr>
          <w:rFonts w:ascii="Arial" w:hAnsi="Arial" w:cs="Arial"/>
          <w:sz w:val="22"/>
        </w:rPr>
        <w:t xml:space="preserve"> </w:t>
      </w:r>
      <w:r w:rsidRPr="00146AB2">
        <w:rPr>
          <w:rFonts w:ascii="Arial" w:hAnsi="Arial" w:cs="Arial"/>
          <w:sz w:val="22"/>
        </w:rPr>
        <w:t>the</w:t>
      </w:r>
      <w:r w:rsidR="00146AB2" w:rsidRPr="00146AB2">
        <w:rPr>
          <w:rFonts w:ascii="Arial" w:hAnsi="Arial" w:cs="Arial"/>
          <w:sz w:val="22"/>
        </w:rPr>
        <w:t xml:space="preserve"> </w:t>
      </w:r>
      <w:r w:rsidRPr="00146AB2">
        <w:rPr>
          <w:rFonts w:ascii="Arial" w:hAnsi="Arial" w:cs="Arial"/>
          <w:sz w:val="22"/>
        </w:rPr>
        <w:t>“Money</w:t>
      </w:r>
    </w:p>
    <w:p w:rsidR="009505C9" w:rsidRPr="00146AB2" w:rsidRDefault="009505C9">
      <w:pPr>
        <w:spacing w:line="355" w:lineRule="auto"/>
        <w:jc w:val="both"/>
        <w:rPr>
          <w:rFonts w:ascii="Arial" w:hAnsi="Arial" w:cs="Arial"/>
          <w:szCs w:val="24"/>
        </w:rPr>
        <w:sectPr w:rsidR="009505C9" w:rsidRPr="00146AB2">
          <w:footerReference w:type="default" r:id="rId9"/>
          <w:type w:val="continuous"/>
          <w:pgSz w:w="12240" w:h="15840"/>
          <w:pgMar w:top="1500" w:right="1280" w:bottom="1200" w:left="1280" w:header="720" w:footer="1012" w:gutter="0"/>
          <w:pgNumType w:start="1"/>
          <w:cols w:space="720"/>
        </w:sectPr>
      </w:pPr>
    </w:p>
    <w:p w:rsidR="009505C9" w:rsidRPr="00146AB2" w:rsidRDefault="00E3174C">
      <w:pPr>
        <w:pStyle w:val="BodyText"/>
        <w:spacing w:before="79" w:line="360" w:lineRule="auto"/>
        <w:ind w:left="460" w:right="116"/>
        <w:jc w:val="both"/>
        <w:rPr>
          <w:rFonts w:ascii="Arial" w:hAnsi="Arial" w:cs="Arial"/>
          <w:sz w:val="22"/>
        </w:rPr>
      </w:pPr>
      <w:r w:rsidRPr="00146AB2">
        <w:rPr>
          <w:rFonts w:ascii="Arial" w:hAnsi="Arial" w:cs="Arial"/>
          <w:sz w:val="22"/>
        </w:rPr>
        <w:lastRenderedPageBreak/>
        <w:t>Laundering Act”). The amount of money stolen and subsequently laundered was MK84</w:t>
      </w:r>
      <w:proofErr w:type="gramStart"/>
      <w:r w:rsidRPr="00146AB2">
        <w:rPr>
          <w:rFonts w:ascii="Arial" w:hAnsi="Arial" w:cs="Arial"/>
          <w:sz w:val="22"/>
        </w:rPr>
        <w:t>,963,341.14</w:t>
      </w:r>
      <w:proofErr w:type="gramEnd"/>
      <w:r w:rsidRPr="00146AB2">
        <w:rPr>
          <w:rFonts w:ascii="Arial" w:hAnsi="Arial" w:cs="Arial"/>
          <w:sz w:val="22"/>
        </w:rPr>
        <w:t xml:space="preserve"> </w:t>
      </w:r>
      <w:r w:rsidRPr="00146AB2">
        <w:rPr>
          <w:rFonts w:ascii="Arial" w:hAnsi="Arial" w:cs="Arial"/>
          <w:sz w:val="22"/>
        </w:rPr>
        <w:t>of</w:t>
      </w:r>
      <w:r w:rsidRPr="00146AB2">
        <w:rPr>
          <w:rFonts w:ascii="Arial" w:hAnsi="Arial" w:cs="Arial"/>
          <w:sz w:val="22"/>
        </w:rPr>
        <w:t xml:space="preserve"> </w:t>
      </w:r>
      <w:r w:rsidRPr="00146AB2">
        <w:rPr>
          <w:rFonts w:ascii="Arial" w:hAnsi="Arial" w:cs="Arial"/>
          <w:sz w:val="22"/>
        </w:rPr>
        <w:t>which</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respondent</w:t>
      </w:r>
      <w:r w:rsidRPr="00146AB2">
        <w:rPr>
          <w:rFonts w:ascii="Arial" w:hAnsi="Arial" w:cs="Arial"/>
          <w:sz w:val="22"/>
        </w:rPr>
        <w:t xml:space="preserve"> </w:t>
      </w:r>
      <w:r w:rsidRPr="00146AB2">
        <w:rPr>
          <w:rFonts w:ascii="Arial" w:hAnsi="Arial" w:cs="Arial"/>
          <w:sz w:val="22"/>
        </w:rPr>
        <w:t>admitted</w:t>
      </w:r>
      <w:r w:rsidRPr="00146AB2">
        <w:rPr>
          <w:rFonts w:ascii="Arial" w:hAnsi="Arial" w:cs="Arial"/>
          <w:sz w:val="22"/>
        </w:rPr>
        <w:t xml:space="preserve"> </w:t>
      </w:r>
      <w:r w:rsidRPr="00146AB2">
        <w:rPr>
          <w:rFonts w:ascii="Arial" w:hAnsi="Arial" w:cs="Arial"/>
          <w:sz w:val="22"/>
        </w:rPr>
        <w:t>to</w:t>
      </w:r>
      <w:r w:rsidRPr="00146AB2">
        <w:rPr>
          <w:rFonts w:ascii="Arial" w:hAnsi="Arial" w:cs="Arial"/>
          <w:sz w:val="22"/>
        </w:rPr>
        <w:t xml:space="preserve"> </w:t>
      </w:r>
      <w:r w:rsidRPr="00146AB2">
        <w:rPr>
          <w:rFonts w:ascii="Arial" w:hAnsi="Arial" w:cs="Arial"/>
          <w:sz w:val="22"/>
        </w:rPr>
        <w:t>having</w:t>
      </w:r>
      <w:r w:rsidRPr="00146AB2">
        <w:rPr>
          <w:rFonts w:ascii="Arial" w:hAnsi="Arial" w:cs="Arial"/>
          <w:sz w:val="22"/>
        </w:rPr>
        <w:t xml:space="preserve"> </w:t>
      </w:r>
      <w:r w:rsidRPr="00146AB2">
        <w:rPr>
          <w:rFonts w:ascii="Arial" w:hAnsi="Arial" w:cs="Arial"/>
          <w:sz w:val="22"/>
        </w:rPr>
        <w:t>benefited</w:t>
      </w:r>
      <w:r w:rsidRPr="00146AB2">
        <w:rPr>
          <w:rFonts w:ascii="Arial" w:hAnsi="Arial" w:cs="Arial"/>
          <w:sz w:val="22"/>
        </w:rPr>
        <w:t xml:space="preserve"> </w:t>
      </w:r>
      <w:r w:rsidRPr="00146AB2">
        <w:rPr>
          <w:rFonts w:ascii="Arial" w:hAnsi="Arial" w:cs="Arial"/>
          <w:sz w:val="22"/>
        </w:rPr>
        <w:t>MK4,298,167.06, and for which the State seeks restitution. The Court has been entreated to examine the respondent’s means before any order of restitution is made and to consider the provisions of Section 29 of the Penal Code in disposing of this</w:t>
      </w:r>
      <w:r w:rsidRPr="00146AB2">
        <w:rPr>
          <w:rFonts w:ascii="Arial" w:hAnsi="Arial" w:cs="Arial"/>
          <w:sz w:val="22"/>
        </w:rPr>
        <w:t xml:space="preserve"> </w:t>
      </w:r>
      <w:r w:rsidRPr="00146AB2">
        <w:rPr>
          <w:rFonts w:ascii="Arial" w:hAnsi="Arial" w:cs="Arial"/>
          <w:sz w:val="22"/>
        </w:rPr>
        <w:t>matter.</w:t>
      </w:r>
    </w:p>
    <w:p w:rsidR="009505C9" w:rsidRPr="00146AB2" w:rsidRDefault="009505C9">
      <w:pPr>
        <w:pStyle w:val="BodyText"/>
        <w:rPr>
          <w:rFonts w:ascii="Arial" w:hAnsi="Arial" w:cs="Arial"/>
          <w:sz w:val="22"/>
        </w:rPr>
      </w:pPr>
    </w:p>
    <w:p w:rsidR="009505C9" w:rsidRPr="00146AB2" w:rsidRDefault="00146AB2" w:rsidP="00146AB2">
      <w:pPr>
        <w:tabs>
          <w:tab w:val="left" w:pos="461"/>
        </w:tabs>
        <w:spacing w:before="1" w:line="357" w:lineRule="auto"/>
        <w:ind w:left="460" w:hanging="360"/>
        <w:jc w:val="both"/>
        <w:rPr>
          <w:rFonts w:ascii="Arial" w:hAnsi="Arial" w:cs="Arial"/>
          <w:szCs w:val="24"/>
        </w:rPr>
      </w:pPr>
      <w:r w:rsidRPr="00146AB2">
        <w:rPr>
          <w:rFonts w:ascii="Arial" w:hAnsi="Arial" w:cs="Arial"/>
          <w:szCs w:val="24"/>
        </w:rPr>
        <w:t>2.</w:t>
      </w:r>
      <w:r w:rsidRPr="00146AB2">
        <w:rPr>
          <w:rFonts w:ascii="Arial" w:hAnsi="Arial" w:cs="Arial"/>
          <w:szCs w:val="24"/>
        </w:rPr>
        <w:tab/>
      </w:r>
      <w:r w:rsidR="00E3174C" w:rsidRPr="00146AB2">
        <w:rPr>
          <w:rFonts w:ascii="Arial" w:hAnsi="Arial" w:cs="Arial"/>
          <w:szCs w:val="24"/>
        </w:rPr>
        <w:t>S</w:t>
      </w:r>
      <w:r w:rsidR="00E3174C" w:rsidRPr="00146AB2">
        <w:rPr>
          <w:rFonts w:ascii="Arial" w:hAnsi="Arial" w:cs="Arial"/>
          <w:szCs w:val="24"/>
        </w:rPr>
        <w:t>entence in the matter was pronounced on 27</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 xml:space="preserve">June 2016 for a period of 3 years imprisonment for the charges of Theft and 7 years imprisonment for the charge of Money Laundering to run concurrently. Paragraph 55 of the “Judgment on Sentence” gave the State </w:t>
      </w:r>
      <w:r w:rsidR="00E3174C" w:rsidRPr="00146AB2">
        <w:rPr>
          <w:rFonts w:ascii="Arial" w:hAnsi="Arial" w:cs="Arial"/>
          <w:szCs w:val="24"/>
        </w:rPr>
        <w:t>liberty to commence proceedings for a confiscation order in respect of any property under</w:t>
      </w:r>
      <w:r w:rsidR="00E3174C" w:rsidRPr="00146AB2">
        <w:rPr>
          <w:rFonts w:ascii="Arial" w:hAnsi="Arial" w:cs="Arial"/>
          <w:szCs w:val="24"/>
        </w:rPr>
        <w:t xml:space="preserve"> </w:t>
      </w:r>
      <w:r w:rsidR="00E3174C" w:rsidRPr="00146AB2">
        <w:rPr>
          <w:rFonts w:ascii="Arial" w:hAnsi="Arial" w:cs="Arial"/>
          <w:szCs w:val="24"/>
        </w:rPr>
        <w:t>Section</w:t>
      </w:r>
      <w:r w:rsidR="00E3174C" w:rsidRPr="00146AB2">
        <w:rPr>
          <w:rFonts w:ascii="Arial" w:hAnsi="Arial" w:cs="Arial"/>
          <w:szCs w:val="24"/>
        </w:rPr>
        <w:t xml:space="preserve"> </w:t>
      </w:r>
      <w:r w:rsidR="00E3174C" w:rsidRPr="00146AB2">
        <w:rPr>
          <w:rFonts w:ascii="Arial" w:hAnsi="Arial" w:cs="Arial"/>
          <w:szCs w:val="24"/>
        </w:rPr>
        <w:t>48</w:t>
      </w:r>
      <w:proofErr w:type="gramStart"/>
      <w:r w:rsidR="00E3174C" w:rsidRPr="00146AB2">
        <w:rPr>
          <w:rFonts w:ascii="Arial" w:hAnsi="Arial" w:cs="Arial"/>
          <w:szCs w:val="24"/>
        </w:rPr>
        <w:t>,49,58,59,61</w:t>
      </w:r>
      <w:proofErr w:type="gramEnd"/>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67</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Money</w:t>
      </w:r>
      <w:r w:rsidR="00E3174C" w:rsidRPr="00146AB2">
        <w:rPr>
          <w:rFonts w:ascii="Arial" w:hAnsi="Arial" w:cs="Arial"/>
          <w:szCs w:val="24"/>
        </w:rPr>
        <w:t xml:space="preserve"> </w:t>
      </w:r>
      <w:r w:rsidR="00E3174C" w:rsidRPr="00146AB2">
        <w:rPr>
          <w:rFonts w:ascii="Arial" w:hAnsi="Arial" w:cs="Arial"/>
          <w:szCs w:val="24"/>
        </w:rPr>
        <w:t>Laundering</w:t>
      </w:r>
      <w:r w:rsidR="00E3174C" w:rsidRPr="00146AB2">
        <w:rPr>
          <w:rFonts w:ascii="Arial" w:hAnsi="Arial" w:cs="Arial"/>
          <w:szCs w:val="24"/>
        </w:rPr>
        <w:t xml:space="preserve"> </w:t>
      </w:r>
      <w:r w:rsidR="00E3174C" w:rsidRPr="00146AB2">
        <w:rPr>
          <w:rFonts w:ascii="Arial" w:hAnsi="Arial" w:cs="Arial"/>
          <w:szCs w:val="24"/>
        </w:rPr>
        <w:t>Act</w:t>
      </w:r>
      <w:r w:rsidR="00E3174C" w:rsidRPr="00146AB2">
        <w:rPr>
          <w:rFonts w:ascii="Arial" w:hAnsi="Arial" w:cs="Arial"/>
          <w:szCs w:val="24"/>
        </w:rPr>
        <w:t xml:space="preserve"> </w:t>
      </w:r>
      <w:r w:rsidR="00E3174C" w:rsidRPr="00146AB2">
        <w:rPr>
          <w:rFonts w:ascii="Arial" w:hAnsi="Arial" w:cs="Arial"/>
          <w:szCs w:val="24"/>
        </w:rPr>
        <w:t>if</w:t>
      </w:r>
      <w:r w:rsidR="00E3174C" w:rsidRPr="00146AB2">
        <w:rPr>
          <w:rFonts w:ascii="Arial" w:hAnsi="Arial" w:cs="Arial"/>
          <w:szCs w:val="24"/>
        </w:rPr>
        <w:t xml:space="preserve"> </w:t>
      </w:r>
      <w:r w:rsidR="00E3174C" w:rsidRPr="00146AB2">
        <w:rPr>
          <w:rFonts w:ascii="Arial" w:hAnsi="Arial" w:cs="Arial"/>
          <w:szCs w:val="24"/>
        </w:rPr>
        <w:t>they</w:t>
      </w:r>
      <w:r w:rsidR="00E3174C" w:rsidRPr="00146AB2">
        <w:rPr>
          <w:rFonts w:ascii="Arial" w:hAnsi="Arial" w:cs="Arial"/>
          <w:szCs w:val="24"/>
        </w:rPr>
        <w:t xml:space="preserve"> </w:t>
      </w:r>
      <w:r w:rsidR="00E3174C" w:rsidRPr="00146AB2">
        <w:rPr>
          <w:rFonts w:ascii="Arial" w:hAnsi="Arial" w:cs="Arial"/>
          <w:szCs w:val="24"/>
        </w:rPr>
        <w:t>were</w:t>
      </w:r>
      <w:r w:rsidR="00E3174C" w:rsidRPr="00146AB2">
        <w:rPr>
          <w:rFonts w:ascii="Arial" w:hAnsi="Arial" w:cs="Arial"/>
          <w:szCs w:val="24"/>
        </w:rPr>
        <w:t xml:space="preserve"> </w:t>
      </w:r>
      <w:r w:rsidR="00E3174C" w:rsidRPr="00146AB2">
        <w:rPr>
          <w:rFonts w:ascii="Arial" w:hAnsi="Arial" w:cs="Arial"/>
          <w:szCs w:val="24"/>
        </w:rPr>
        <w:t>so</w:t>
      </w:r>
      <w:r w:rsidR="00E3174C" w:rsidRPr="00146AB2">
        <w:rPr>
          <w:rFonts w:ascii="Arial" w:hAnsi="Arial" w:cs="Arial"/>
          <w:szCs w:val="24"/>
        </w:rPr>
        <w:t xml:space="preserve"> </w:t>
      </w:r>
      <w:r w:rsidR="00E3174C" w:rsidRPr="00146AB2">
        <w:rPr>
          <w:rFonts w:ascii="Arial" w:hAnsi="Arial" w:cs="Arial"/>
          <w:szCs w:val="24"/>
        </w:rPr>
        <w:t>inclined. The</w:t>
      </w:r>
      <w:r w:rsidR="00E3174C" w:rsidRPr="00146AB2">
        <w:rPr>
          <w:rFonts w:ascii="Arial" w:hAnsi="Arial" w:cs="Arial"/>
          <w:szCs w:val="24"/>
        </w:rPr>
        <w:t xml:space="preserve"> </w:t>
      </w:r>
      <w:r w:rsidR="00E3174C" w:rsidRPr="00146AB2">
        <w:rPr>
          <w:rFonts w:ascii="Arial" w:hAnsi="Arial" w:cs="Arial"/>
          <w:szCs w:val="24"/>
        </w:rPr>
        <w:t>State</w:t>
      </w:r>
      <w:r w:rsidR="00E3174C" w:rsidRPr="00146AB2">
        <w:rPr>
          <w:rFonts w:ascii="Arial" w:hAnsi="Arial" w:cs="Arial"/>
          <w:szCs w:val="24"/>
        </w:rPr>
        <w:t xml:space="preserve"> </w:t>
      </w:r>
      <w:r w:rsidR="00E3174C" w:rsidRPr="00146AB2">
        <w:rPr>
          <w:rFonts w:ascii="Arial" w:hAnsi="Arial" w:cs="Arial"/>
          <w:szCs w:val="24"/>
        </w:rPr>
        <w:t>subsequently</w:t>
      </w:r>
      <w:r w:rsidR="00E3174C" w:rsidRPr="00146AB2">
        <w:rPr>
          <w:rFonts w:ascii="Arial" w:hAnsi="Arial" w:cs="Arial"/>
          <w:szCs w:val="24"/>
        </w:rPr>
        <w:t xml:space="preserve"> </w:t>
      </w:r>
      <w:r w:rsidR="00E3174C" w:rsidRPr="00146AB2">
        <w:rPr>
          <w:rFonts w:ascii="Arial" w:hAnsi="Arial" w:cs="Arial"/>
          <w:szCs w:val="24"/>
        </w:rPr>
        <w:t>filed</w:t>
      </w:r>
      <w:r w:rsidR="00E3174C" w:rsidRPr="00146AB2">
        <w:rPr>
          <w:rFonts w:ascii="Arial" w:hAnsi="Arial" w:cs="Arial"/>
          <w:szCs w:val="24"/>
        </w:rPr>
        <w:t xml:space="preserve"> </w:t>
      </w:r>
      <w:r w:rsidR="00E3174C" w:rsidRPr="00146AB2">
        <w:rPr>
          <w:rFonts w:ascii="Arial" w:hAnsi="Arial" w:cs="Arial"/>
          <w:szCs w:val="24"/>
        </w:rPr>
        <w:t>an</w:t>
      </w:r>
      <w:r w:rsidR="00E3174C" w:rsidRPr="00146AB2">
        <w:rPr>
          <w:rFonts w:ascii="Arial" w:hAnsi="Arial" w:cs="Arial"/>
          <w:szCs w:val="24"/>
        </w:rPr>
        <w:t xml:space="preserve"> </w:t>
      </w:r>
      <w:r w:rsidR="00E3174C" w:rsidRPr="00146AB2">
        <w:rPr>
          <w:rFonts w:ascii="Arial" w:hAnsi="Arial" w:cs="Arial"/>
          <w:szCs w:val="24"/>
        </w:rPr>
        <w:t>application</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Section</w:t>
      </w:r>
      <w:r w:rsidR="00E3174C" w:rsidRPr="00146AB2">
        <w:rPr>
          <w:rFonts w:ascii="Arial" w:hAnsi="Arial" w:cs="Arial"/>
          <w:szCs w:val="24"/>
        </w:rPr>
        <w:t xml:space="preserve"> </w:t>
      </w:r>
      <w:r w:rsidR="00E3174C" w:rsidRPr="00146AB2">
        <w:rPr>
          <w:rFonts w:ascii="Arial" w:hAnsi="Arial" w:cs="Arial"/>
          <w:szCs w:val="24"/>
        </w:rPr>
        <w:t>48</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Money</w:t>
      </w:r>
      <w:r w:rsidR="00E3174C" w:rsidRPr="00146AB2">
        <w:rPr>
          <w:rFonts w:ascii="Arial" w:hAnsi="Arial" w:cs="Arial"/>
          <w:szCs w:val="24"/>
        </w:rPr>
        <w:t xml:space="preserve"> </w:t>
      </w:r>
      <w:r w:rsidR="00E3174C" w:rsidRPr="00146AB2">
        <w:rPr>
          <w:rFonts w:ascii="Arial" w:hAnsi="Arial" w:cs="Arial"/>
          <w:szCs w:val="24"/>
        </w:rPr>
        <w:t>Laundering</w:t>
      </w:r>
      <w:r w:rsidR="00E3174C" w:rsidRPr="00146AB2">
        <w:rPr>
          <w:rFonts w:ascii="Arial" w:hAnsi="Arial" w:cs="Arial"/>
          <w:szCs w:val="24"/>
        </w:rPr>
        <w:t xml:space="preserve"> </w:t>
      </w:r>
      <w:r w:rsidR="00E3174C" w:rsidRPr="00146AB2">
        <w:rPr>
          <w:rFonts w:ascii="Arial" w:hAnsi="Arial" w:cs="Arial"/>
          <w:szCs w:val="24"/>
        </w:rPr>
        <w:t>Act on 18</w:t>
      </w:r>
      <w:r w:rsidR="00E3174C" w:rsidRPr="00146AB2">
        <w:rPr>
          <w:rFonts w:ascii="Arial" w:hAnsi="Arial" w:cs="Arial"/>
          <w:szCs w:val="24"/>
        </w:rPr>
        <w:t>th</w:t>
      </w:r>
      <w:r w:rsidRPr="00146AB2">
        <w:rPr>
          <w:rFonts w:ascii="Arial" w:hAnsi="Arial" w:cs="Arial"/>
          <w:szCs w:val="24"/>
        </w:rPr>
        <w:t xml:space="preserve"> </w:t>
      </w:r>
      <w:r w:rsidR="00E3174C" w:rsidRPr="00146AB2">
        <w:rPr>
          <w:rFonts w:ascii="Arial" w:hAnsi="Arial" w:cs="Arial"/>
          <w:szCs w:val="24"/>
        </w:rPr>
        <w:t>October 2016, seeking the following</w:t>
      </w:r>
      <w:r w:rsidR="00E3174C" w:rsidRPr="00146AB2">
        <w:rPr>
          <w:rFonts w:ascii="Arial" w:hAnsi="Arial" w:cs="Arial"/>
          <w:szCs w:val="24"/>
        </w:rPr>
        <w:t xml:space="preserve"> </w:t>
      </w:r>
      <w:r w:rsidR="00E3174C" w:rsidRPr="00146AB2">
        <w:rPr>
          <w:rFonts w:ascii="Arial" w:hAnsi="Arial" w:cs="Arial"/>
          <w:szCs w:val="24"/>
        </w:rPr>
        <w:t>orders:</w:t>
      </w:r>
    </w:p>
    <w:p w:rsidR="009505C9" w:rsidRPr="00146AB2" w:rsidRDefault="00146AB2" w:rsidP="00146AB2">
      <w:pPr>
        <w:tabs>
          <w:tab w:val="left" w:pos="2081"/>
        </w:tabs>
        <w:spacing w:line="273" w:lineRule="exact"/>
        <w:ind w:left="2080" w:hanging="360"/>
        <w:rPr>
          <w:rFonts w:ascii="Arial" w:hAnsi="Arial" w:cs="Arial"/>
          <w:szCs w:val="24"/>
        </w:rPr>
      </w:pPr>
      <w:r w:rsidRPr="00146AB2">
        <w:rPr>
          <w:rFonts w:ascii="Arial" w:hAnsi="Arial" w:cs="Arial"/>
          <w:szCs w:val="24"/>
        </w:rPr>
        <w:t>(a)</w:t>
      </w:r>
      <w:r w:rsidRPr="00146AB2">
        <w:rPr>
          <w:rFonts w:ascii="Arial" w:hAnsi="Arial" w:cs="Arial"/>
          <w:szCs w:val="24"/>
        </w:rPr>
        <w:tab/>
      </w:r>
      <w:proofErr w:type="gramStart"/>
      <w:r w:rsidR="00E3174C" w:rsidRPr="00146AB2">
        <w:rPr>
          <w:rFonts w:ascii="Arial" w:hAnsi="Arial" w:cs="Arial"/>
          <w:szCs w:val="24"/>
        </w:rPr>
        <w:t>that</w:t>
      </w:r>
      <w:proofErr w:type="gramEnd"/>
      <w:r w:rsidR="00E3174C" w:rsidRPr="00146AB2">
        <w:rPr>
          <w:rFonts w:ascii="Arial" w:hAnsi="Arial" w:cs="Arial"/>
          <w:szCs w:val="24"/>
        </w:rPr>
        <w:t xml:space="preserve"> tainted property in this case be confiscated to the</w:t>
      </w:r>
      <w:r w:rsidR="00E3174C" w:rsidRPr="00146AB2">
        <w:rPr>
          <w:rFonts w:ascii="Arial" w:hAnsi="Arial" w:cs="Arial"/>
          <w:szCs w:val="24"/>
        </w:rPr>
        <w:t xml:space="preserve"> </w:t>
      </w:r>
      <w:r w:rsidR="00E3174C" w:rsidRPr="00146AB2">
        <w:rPr>
          <w:rFonts w:ascii="Arial" w:hAnsi="Arial" w:cs="Arial"/>
          <w:szCs w:val="24"/>
        </w:rPr>
        <w:t>Government;</w:t>
      </w:r>
    </w:p>
    <w:p w:rsidR="009505C9" w:rsidRPr="00146AB2" w:rsidRDefault="00146AB2" w:rsidP="00146AB2">
      <w:pPr>
        <w:tabs>
          <w:tab w:val="left" w:pos="2081"/>
        </w:tabs>
        <w:spacing w:before="139" w:line="360" w:lineRule="auto"/>
        <w:ind w:left="2080" w:right="116" w:hanging="360"/>
        <w:jc w:val="both"/>
        <w:rPr>
          <w:rFonts w:ascii="Arial" w:hAnsi="Arial" w:cs="Arial"/>
          <w:szCs w:val="24"/>
        </w:rPr>
      </w:pPr>
      <w:r w:rsidRPr="00146AB2">
        <w:rPr>
          <w:rFonts w:ascii="Arial" w:hAnsi="Arial" w:cs="Arial"/>
          <w:szCs w:val="24"/>
        </w:rPr>
        <w:t>(b)</w:t>
      </w:r>
      <w:r w:rsidRPr="00146AB2">
        <w:rPr>
          <w:rFonts w:ascii="Arial" w:hAnsi="Arial" w:cs="Arial"/>
          <w:szCs w:val="24"/>
        </w:rPr>
        <w:tab/>
      </w:r>
      <w:r w:rsidR="00E3174C" w:rsidRPr="00146AB2">
        <w:rPr>
          <w:rFonts w:ascii="Arial" w:hAnsi="Arial" w:cs="Arial"/>
          <w:szCs w:val="24"/>
        </w:rPr>
        <w:t>that a pecuniary penalty order be made to recover stolen property from Caroline</w:t>
      </w:r>
      <w:r w:rsidR="00E3174C" w:rsidRPr="00146AB2">
        <w:rPr>
          <w:rFonts w:ascii="Arial" w:hAnsi="Arial" w:cs="Arial"/>
          <w:szCs w:val="24"/>
        </w:rPr>
        <w:t xml:space="preserve"> </w:t>
      </w:r>
      <w:proofErr w:type="spellStart"/>
      <w:r w:rsidR="00E3174C" w:rsidRPr="00146AB2">
        <w:rPr>
          <w:rFonts w:ascii="Arial" w:hAnsi="Arial" w:cs="Arial"/>
          <w:szCs w:val="24"/>
        </w:rPr>
        <w:t>Savala</w:t>
      </w:r>
      <w:proofErr w:type="spellEnd"/>
      <w:r w:rsidR="00E3174C" w:rsidRPr="00146AB2">
        <w:rPr>
          <w:rFonts w:ascii="Arial" w:hAnsi="Arial" w:cs="Arial"/>
          <w:szCs w:val="24"/>
        </w:rPr>
        <w:t>,</w:t>
      </w:r>
      <w:r w:rsidR="00E3174C" w:rsidRPr="00146AB2">
        <w:rPr>
          <w:rFonts w:ascii="Arial" w:hAnsi="Arial" w:cs="Arial"/>
          <w:szCs w:val="24"/>
        </w:rPr>
        <w:t xml:space="preserve"> </w:t>
      </w:r>
      <w:r w:rsidR="00E3174C" w:rsidRPr="00146AB2">
        <w:rPr>
          <w:rFonts w:ascii="Arial" w:hAnsi="Arial" w:cs="Arial"/>
          <w:szCs w:val="24"/>
        </w:rPr>
        <w:t>Leonard</w:t>
      </w:r>
      <w:r w:rsidR="00E3174C" w:rsidRPr="00146AB2">
        <w:rPr>
          <w:rFonts w:ascii="Arial" w:hAnsi="Arial" w:cs="Arial"/>
          <w:szCs w:val="24"/>
        </w:rPr>
        <w:t xml:space="preserve"> </w:t>
      </w:r>
      <w:proofErr w:type="spellStart"/>
      <w:r w:rsidR="00E3174C" w:rsidRPr="00146AB2">
        <w:rPr>
          <w:rFonts w:ascii="Arial" w:hAnsi="Arial" w:cs="Arial"/>
          <w:szCs w:val="24"/>
        </w:rPr>
        <w:t>Kalonga</w:t>
      </w:r>
      <w:proofErr w:type="spellEnd"/>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Florence</w:t>
      </w:r>
      <w:r w:rsidR="00E3174C" w:rsidRPr="00146AB2">
        <w:rPr>
          <w:rFonts w:ascii="Arial" w:hAnsi="Arial" w:cs="Arial"/>
          <w:szCs w:val="24"/>
        </w:rPr>
        <w:t xml:space="preserve"> </w:t>
      </w:r>
      <w:proofErr w:type="spellStart"/>
      <w:r w:rsidR="00E3174C" w:rsidRPr="00146AB2">
        <w:rPr>
          <w:rFonts w:ascii="Arial" w:hAnsi="Arial" w:cs="Arial"/>
          <w:szCs w:val="24"/>
        </w:rPr>
        <w:t>Ch</w:t>
      </w:r>
      <w:r w:rsidR="00E3174C" w:rsidRPr="00146AB2">
        <w:rPr>
          <w:rFonts w:ascii="Arial" w:hAnsi="Arial" w:cs="Arial"/>
          <w:szCs w:val="24"/>
        </w:rPr>
        <w:t>atuwa</w:t>
      </w:r>
      <w:proofErr w:type="spellEnd"/>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total</w:t>
      </w:r>
      <w:r w:rsidR="00E3174C" w:rsidRPr="00146AB2">
        <w:rPr>
          <w:rFonts w:ascii="Arial" w:hAnsi="Arial" w:cs="Arial"/>
          <w:szCs w:val="24"/>
        </w:rPr>
        <w:t xml:space="preserve"> </w:t>
      </w:r>
      <w:r w:rsidR="00E3174C" w:rsidRPr="00146AB2">
        <w:rPr>
          <w:rFonts w:ascii="Arial" w:hAnsi="Arial" w:cs="Arial"/>
          <w:szCs w:val="24"/>
        </w:rPr>
        <w:t>sum of MK84,963,341.14;</w:t>
      </w:r>
      <w:r w:rsidR="00E3174C" w:rsidRPr="00146AB2">
        <w:rPr>
          <w:rFonts w:ascii="Arial" w:hAnsi="Arial" w:cs="Arial"/>
          <w:szCs w:val="24"/>
        </w:rPr>
        <w:t xml:space="preserve"> </w:t>
      </w:r>
      <w:r w:rsidR="00E3174C" w:rsidRPr="00146AB2">
        <w:rPr>
          <w:rFonts w:ascii="Arial" w:hAnsi="Arial" w:cs="Arial"/>
          <w:szCs w:val="24"/>
        </w:rPr>
        <w:t>and</w:t>
      </w:r>
    </w:p>
    <w:p w:rsidR="009505C9" w:rsidRPr="00146AB2" w:rsidRDefault="00146AB2" w:rsidP="00146AB2">
      <w:pPr>
        <w:tabs>
          <w:tab w:val="left" w:pos="2081"/>
        </w:tabs>
        <w:spacing w:before="4" w:line="360" w:lineRule="auto"/>
        <w:ind w:left="2080" w:right="125" w:hanging="360"/>
        <w:jc w:val="both"/>
        <w:rPr>
          <w:rFonts w:ascii="Arial" w:hAnsi="Arial" w:cs="Arial"/>
          <w:szCs w:val="24"/>
        </w:rPr>
      </w:pPr>
      <w:r w:rsidRPr="00146AB2">
        <w:rPr>
          <w:rFonts w:ascii="Arial" w:hAnsi="Arial" w:cs="Arial"/>
          <w:szCs w:val="24"/>
        </w:rPr>
        <w:t>(c)</w:t>
      </w:r>
      <w:r w:rsidRPr="00146AB2">
        <w:rPr>
          <w:rFonts w:ascii="Arial" w:hAnsi="Arial" w:cs="Arial"/>
          <w:szCs w:val="24"/>
        </w:rPr>
        <w:tab/>
      </w:r>
      <w:proofErr w:type="gramStart"/>
      <w:r w:rsidR="00E3174C" w:rsidRPr="00146AB2">
        <w:rPr>
          <w:rFonts w:ascii="Arial" w:hAnsi="Arial" w:cs="Arial"/>
          <w:szCs w:val="24"/>
        </w:rPr>
        <w:t>in</w:t>
      </w:r>
      <w:proofErr w:type="gramEnd"/>
      <w:r w:rsidR="00E3174C" w:rsidRPr="00146AB2">
        <w:rPr>
          <w:rFonts w:ascii="Arial" w:hAnsi="Arial" w:cs="Arial"/>
          <w:szCs w:val="24"/>
        </w:rPr>
        <w:t xml:space="preserve"> the event that there are no assets to satisfy recovery against Caroline </w:t>
      </w:r>
      <w:proofErr w:type="spellStart"/>
      <w:r w:rsidR="00E3174C" w:rsidRPr="00146AB2">
        <w:rPr>
          <w:rFonts w:ascii="Arial" w:hAnsi="Arial" w:cs="Arial"/>
          <w:szCs w:val="24"/>
        </w:rPr>
        <w:t>Savala</w:t>
      </w:r>
      <w:proofErr w:type="spellEnd"/>
      <w:r w:rsidR="00E3174C" w:rsidRPr="00146AB2">
        <w:rPr>
          <w:rFonts w:ascii="Arial" w:hAnsi="Arial" w:cs="Arial"/>
          <w:szCs w:val="24"/>
        </w:rPr>
        <w:t>, that she serve no less than 10 years</w:t>
      </w:r>
      <w:r w:rsidR="00E3174C" w:rsidRPr="00146AB2">
        <w:rPr>
          <w:rFonts w:ascii="Arial" w:hAnsi="Arial" w:cs="Arial"/>
          <w:szCs w:val="24"/>
        </w:rPr>
        <w:t xml:space="preserve"> </w:t>
      </w:r>
      <w:r w:rsidR="00E3174C" w:rsidRPr="00146AB2">
        <w:rPr>
          <w:rFonts w:ascii="Arial" w:hAnsi="Arial" w:cs="Arial"/>
          <w:szCs w:val="24"/>
        </w:rPr>
        <w:t>imprisonment.</w:t>
      </w:r>
    </w:p>
    <w:p w:rsidR="009505C9" w:rsidRPr="00146AB2" w:rsidRDefault="00E3174C">
      <w:pPr>
        <w:pStyle w:val="BodyText"/>
        <w:spacing w:before="164" w:line="360" w:lineRule="auto"/>
        <w:ind w:left="460" w:right="115"/>
        <w:jc w:val="both"/>
        <w:rPr>
          <w:rFonts w:ascii="Arial" w:hAnsi="Arial" w:cs="Arial"/>
          <w:sz w:val="22"/>
        </w:rPr>
      </w:pPr>
      <w:r w:rsidRPr="00146AB2">
        <w:rPr>
          <w:rFonts w:ascii="Arial" w:hAnsi="Arial" w:cs="Arial"/>
          <w:sz w:val="22"/>
        </w:rPr>
        <w:t>Originally,</w:t>
      </w:r>
      <w:r w:rsidRPr="00146AB2">
        <w:rPr>
          <w:rFonts w:ascii="Arial" w:hAnsi="Arial" w:cs="Arial"/>
          <w:sz w:val="22"/>
        </w:rPr>
        <w:t xml:space="preserve"> </w:t>
      </w:r>
      <w:r w:rsidRPr="00146AB2">
        <w:rPr>
          <w:rFonts w:ascii="Arial" w:hAnsi="Arial" w:cs="Arial"/>
          <w:sz w:val="22"/>
        </w:rPr>
        <w:t>therefore,</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application</w:t>
      </w:r>
      <w:r w:rsidRPr="00146AB2">
        <w:rPr>
          <w:rFonts w:ascii="Arial" w:hAnsi="Arial" w:cs="Arial"/>
          <w:sz w:val="22"/>
        </w:rPr>
        <w:t xml:space="preserve"> </w:t>
      </w:r>
      <w:r w:rsidRPr="00146AB2">
        <w:rPr>
          <w:rFonts w:ascii="Arial" w:hAnsi="Arial" w:cs="Arial"/>
          <w:sz w:val="22"/>
        </w:rPr>
        <w:t>was</w:t>
      </w:r>
      <w:r w:rsidRPr="00146AB2">
        <w:rPr>
          <w:rFonts w:ascii="Arial" w:hAnsi="Arial" w:cs="Arial"/>
          <w:sz w:val="22"/>
        </w:rPr>
        <w:t xml:space="preserve"> </w:t>
      </w:r>
      <w:r w:rsidRPr="00146AB2">
        <w:rPr>
          <w:rFonts w:ascii="Arial" w:hAnsi="Arial" w:cs="Arial"/>
          <w:sz w:val="22"/>
        </w:rPr>
        <w:t>made</w:t>
      </w:r>
      <w:r w:rsidRPr="00146AB2">
        <w:rPr>
          <w:rFonts w:ascii="Arial" w:hAnsi="Arial" w:cs="Arial"/>
          <w:sz w:val="22"/>
        </w:rPr>
        <w:t xml:space="preserve"> </w:t>
      </w:r>
      <w:r w:rsidRPr="00146AB2">
        <w:rPr>
          <w:rFonts w:ascii="Arial" w:hAnsi="Arial" w:cs="Arial"/>
          <w:sz w:val="22"/>
        </w:rPr>
        <w:t>against</w:t>
      </w:r>
      <w:r w:rsidRPr="00146AB2">
        <w:rPr>
          <w:rFonts w:ascii="Arial" w:hAnsi="Arial" w:cs="Arial"/>
          <w:sz w:val="22"/>
        </w:rPr>
        <w:t xml:space="preserve"> </w:t>
      </w:r>
      <w:r w:rsidRPr="00146AB2">
        <w:rPr>
          <w:rFonts w:ascii="Arial" w:hAnsi="Arial" w:cs="Arial"/>
          <w:sz w:val="22"/>
        </w:rPr>
        <w:t>two</w:t>
      </w:r>
      <w:r w:rsidRPr="00146AB2">
        <w:rPr>
          <w:rFonts w:ascii="Arial" w:hAnsi="Arial" w:cs="Arial"/>
          <w:sz w:val="22"/>
        </w:rPr>
        <w:t xml:space="preserve"> </w:t>
      </w:r>
      <w:r w:rsidRPr="00146AB2">
        <w:rPr>
          <w:rFonts w:ascii="Arial" w:hAnsi="Arial" w:cs="Arial"/>
          <w:sz w:val="22"/>
        </w:rPr>
        <w:t>other</w:t>
      </w:r>
      <w:r w:rsidRPr="00146AB2">
        <w:rPr>
          <w:rFonts w:ascii="Arial" w:hAnsi="Arial" w:cs="Arial"/>
          <w:sz w:val="22"/>
        </w:rPr>
        <w:t xml:space="preserve"> </w:t>
      </w:r>
      <w:r w:rsidRPr="00146AB2">
        <w:rPr>
          <w:rFonts w:ascii="Arial" w:hAnsi="Arial" w:cs="Arial"/>
          <w:sz w:val="22"/>
        </w:rPr>
        <w:t>persons</w:t>
      </w:r>
      <w:r w:rsidRPr="00146AB2">
        <w:rPr>
          <w:rFonts w:ascii="Arial" w:hAnsi="Arial" w:cs="Arial"/>
          <w:sz w:val="22"/>
        </w:rPr>
        <w:t xml:space="preserve"> </w:t>
      </w:r>
      <w:r w:rsidRPr="00146AB2">
        <w:rPr>
          <w:rFonts w:ascii="Arial" w:hAnsi="Arial" w:cs="Arial"/>
          <w:sz w:val="22"/>
        </w:rPr>
        <w:t>in</w:t>
      </w:r>
      <w:r w:rsidRPr="00146AB2">
        <w:rPr>
          <w:rFonts w:ascii="Arial" w:hAnsi="Arial" w:cs="Arial"/>
          <w:sz w:val="22"/>
        </w:rPr>
        <w:t xml:space="preserve"> </w:t>
      </w:r>
      <w:r w:rsidRPr="00146AB2">
        <w:rPr>
          <w:rFonts w:ascii="Arial" w:hAnsi="Arial" w:cs="Arial"/>
          <w:sz w:val="22"/>
        </w:rPr>
        <w:t>addition</w:t>
      </w:r>
      <w:r w:rsidRPr="00146AB2">
        <w:rPr>
          <w:rFonts w:ascii="Arial" w:hAnsi="Arial" w:cs="Arial"/>
          <w:sz w:val="22"/>
        </w:rPr>
        <w:t xml:space="preserve"> </w:t>
      </w:r>
      <w:r w:rsidRPr="00146AB2">
        <w:rPr>
          <w:rFonts w:ascii="Arial" w:hAnsi="Arial" w:cs="Arial"/>
          <w:sz w:val="22"/>
        </w:rPr>
        <w:t>to</w:t>
      </w:r>
      <w:r w:rsidRPr="00146AB2">
        <w:rPr>
          <w:rFonts w:ascii="Arial" w:hAnsi="Arial" w:cs="Arial"/>
          <w:sz w:val="22"/>
        </w:rPr>
        <w:t xml:space="preserve"> </w:t>
      </w:r>
      <w:r w:rsidRPr="00146AB2">
        <w:rPr>
          <w:rFonts w:ascii="Arial" w:hAnsi="Arial" w:cs="Arial"/>
          <w:sz w:val="22"/>
        </w:rPr>
        <w:t xml:space="preserve">the respondent, namely the said Leonard </w:t>
      </w:r>
      <w:proofErr w:type="spellStart"/>
      <w:r w:rsidRPr="00146AB2">
        <w:rPr>
          <w:rFonts w:ascii="Arial" w:hAnsi="Arial" w:cs="Arial"/>
          <w:sz w:val="22"/>
        </w:rPr>
        <w:t>Kalonga</w:t>
      </w:r>
      <w:proofErr w:type="spellEnd"/>
      <w:r w:rsidRPr="00146AB2">
        <w:rPr>
          <w:rFonts w:ascii="Arial" w:hAnsi="Arial" w:cs="Arial"/>
          <w:sz w:val="22"/>
        </w:rPr>
        <w:t xml:space="preserve"> and Florence</w:t>
      </w:r>
      <w:r w:rsidRPr="00146AB2">
        <w:rPr>
          <w:rFonts w:ascii="Arial" w:hAnsi="Arial" w:cs="Arial"/>
          <w:sz w:val="22"/>
        </w:rPr>
        <w:t xml:space="preserve"> </w:t>
      </w:r>
      <w:proofErr w:type="spellStart"/>
      <w:r w:rsidRPr="00146AB2">
        <w:rPr>
          <w:rFonts w:ascii="Arial" w:hAnsi="Arial" w:cs="Arial"/>
          <w:sz w:val="22"/>
        </w:rPr>
        <w:t>Chatuwa</w:t>
      </w:r>
      <w:proofErr w:type="spellEnd"/>
      <w:r w:rsidRPr="00146AB2">
        <w:rPr>
          <w:rFonts w:ascii="Arial" w:hAnsi="Arial" w:cs="Arial"/>
          <w:sz w:val="22"/>
        </w:rPr>
        <w:t>.</w:t>
      </w:r>
    </w:p>
    <w:p w:rsidR="009505C9" w:rsidRPr="00146AB2" w:rsidRDefault="00146AB2" w:rsidP="00146AB2">
      <w:pPr>
        <w:tabs>
          <w:tab w:val="left" w:pos="461"/>
        </w:tabs>
        <w:spacing w:before="166"/>
        <w:ind w:left="460" w:hanging="360"/>
        <w:rPr>
          <w:rFonts w:ascii="Arial" w:hAnsi="Arial" w:cs="Arial"/>
          <w:szCs w:val="24"/>
        </w:rPr>
      </w:pPr>
      <w:r w:rsidRPr="00146AB2">
        <w:rPr>
          <w:rFonts w:ascii="Arial" w:hAnsi="Arial" w:cs="Arial"/>
          <w:szCs w:val="24"/>
        </w:rPr>
        <w:t>3.</w:t>
      </w:r>
      <w:r w:rsidRPr="00146AB2">
        <w:rPr>
          <w:rFonts w:ascii="Arial" w:hAnsi="Arial" w:cs="Arial"/>
          <w:szCs w:val="24"/>
        </w:rPr>
        <w:tab/>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application</w:t>
      </w:r>
      <w:r w:rsidR="00E3174C" w:rsidRPr="00146AB2">
        <w:rPr>
          <w:rFonts w:ascii="Arial" w:hAnsi="Arial" w:cs="Arial"/>
          <w:szCs w:val="24"/>
        </w:rPr>
        <w:t xml:space="preserve"> </w:t>
      </w:r>
      <w:r w:rsidR="00E3174C" w:rsidRPr="00146AB2">
        <w:rPr>
          <w:rFonts w:ascii="Arial" w:hAnsi="Arial" w:cs="Arial"/>
          <w:szCs w:val="24"/>
        </w:rPr>
        <w:t>was</w:t>
      </w:r>
      <w:r w:rsidR="00E3174C" w:rsidRPr="00146AB2">
        <w:rPr>
          <w:rFonts w:ascii="Arial" w:hAnsi="Arial" w:cs="Arial"/>
          <w:szCs w:val="24"/>
        </w:rPr>
        <w:t xml:space="preserve"> </w:t>
      </w:r>
      <w:r w:rsidR="00E3174C" w:rsidRPr="00146AB2">
        <w:rPr>
          <w:rFonts w:ascii="Arial" w:hAnsi="Arial" w:cs="Arial"/>
          <w:szCs w:val="24"/>
        </w:rPr>
        <w:t>opposed</w:t>
      </w:r>
      <w:r w:rsidR="00E3174C" w:rsidRPr="00146AB2">
        <w:rPr>
          <w:rFonts w:ascii="Arial" w:hAnsi="Arial" w:cs="Arial"/>
          <w:szCs w:val="24"/>
        </w:rPr>
        <w:t xml:space="preserve"> </w:t>
      </w:r>
      <w:r w:rsidR="00E3174C" w:rsidRPr="00146AB2">
        <w:rPr>
          <w:rFonts w:ascii="Arial" w:hAnsi="Arial" w:cs="Arial"/>
          <w:szCs w:val="24"/>
        </w:rPr>
        <w:t>by</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respondent</w:t>
      </w:r>
      <w:r w:rsidR="00E3174C" w:rsidRPr="00146AB2">
        <w:rPr>
          <w:rFonts w:ascii="Arial" w:hAnsi="Arial" w:cs="Arial"/>
          <w:szCs w:val="24"/>
        </w:rPr>
        <w:t xml:space="preserve"> </w:t>
      </w:r>
      <w:r w:rsidR="00E3174C" w:rsidRPr="00146AB2">
        <w:rPr>
          <w:rFonts w:ascii="Arial" w:hAnsi="Arial" w:cs="Arial"/>
          <w:szCs w:val="24"/>
        </w:rPr>
        <w:t>on</w:t>
      </w:r>
      <w:r w:rsidR="00E3174C" w:rsidRPr="00146AB2">
        <w:rPr>
          <w:rFonts w:ascii="Arial" w:hAnsi="Arial" w:cs="Arial"/>
          <w:szCs w:val="24"/>
        </w:rPr>
        <w:t xml:space="preserve"> </w:t>
      </w:r>
      <w:r w:rsidR="00E3174C" w:rsidRPr="00146AB2">
        <w:rPr>
          <w:rFonts w:ascii="Arial" w:hAnsi="Arial" w:cs="Arial"/>
          <w:szCs w:val="24"/>
        </w:rPr>
        <w:t>various</w:t>
      </w:r>
      <w:r w:rsidR="00E3174C" w:rsidRPr="00146AB2">
        <w:rPr>
          <w:rFonts w:ascii="Arial" w:hAnsi="Arial" w:cs="Arial"/>
          <w:szCs w:val="24"/>
        </w:rPr>
        <w:t xml:space="preserve"> </w:t>
      </w:r>
      <w:r w:rsidR="00E3174C" w:rsidRPr="00146AB2">
        <w:rPr>
          <w:rFonts w:ascii="Arial" w:hAnsi="Arial" w:cs="Arial"/>
          <w:szCs w:val="24"/>
        </w:rPr>
        <w:t>grounds</w:t>
      </w:r>
      <w:r w:rsidR="00E3174C" w:rsidRPr="00146AB2">
        <w:rPr>
          <w:rFonts w:ascii="Arial" w:hAnsi="Arial" w:cs="Arial"/>
          <w:szCs w:val="24"/>
        </w:rPr>
        <w:t xml:space="preserve"> </w:t>
      </w:r>
      <w:r w:rsidR="00E3174C" w:rsidRPr="00146AB2">
        <w:rPr>
          <w:rFonts w:ascii="Arial" w:hAnsi="Arial" w:cs="Arial"/>
          <w:szCs w:val="24"/>
        </w:rPr>
        <w:t>summarized</w:t>
      </w:r>
      <w:r w:rsidR="00E3174C" w:rsidRPr="00146AB2">
        <w:rPr>
          <w:rFonts w:ascii="Arial" w:hAnsi="Arial" w:cs="Arial"/>
          <w:szCs w:val="24"/>
        </w:rPr>
        <w:t xml:space="preserve"> </w:t>
      </w:r>
      <w:r w:rsidR="00E3174C" w:rsidRPr="00146AB2">
        <w:rPr>
          <w:rFonts w:ascii="Arial" w:hAnsi="Arial" w:cs="Arial"/>
          <w:szCs w:val="24"/>
        </w:rPr>
        <w:t>as</w:t>
      </w:r>
      <w:r w:rsidR="00E3174C" w:rsidRPr="00146AB2">
        <w:rPr>
          <w:rFonts w:ascii="Arial" w:hAnsi="Arial" w:cs="Arial"/>
          <w:szCs w:val="24"/>
        </w:rPr>
        <w:t xml:space="preserve"> </w:t>
      </w:r>
      <w:r w:rsidR="00E3174C" w:rsidRPr="00146AB2">
        <w:rPr>
          <w:rFonts w:ascii="Arial" w:hAnsi="Arial" w:cs="Arial"/>
          <w:szCs w:val="24"/>
        </w:rPr>
        <w:t>follows:</w:t>
      </w:r>
    </w:p>
    <w:p w:rsidR="009505C9" w:rsidRPr="00146AB2" w:rsidRDefault="00146AB2" w:rsidP="00146AB2">
      <w:pPr>
        <w:tabs>
          <w:tab w:val="left" w:pos="1901"/>
        </w:tabs>
        <w:spacing w:before="136" w:line="360" w:lineRule="auto"/>
        <w:ind w:left="1900" w:right="117" w:hanging="360"/>
        <w:jc w:val="both"/>
        <w:rPr>
          <w:rFonts w:ascii="Arial" w:hAnsi="Arial" w:cs="Arial"/>
          <w:szCs w:val="24"/>
        </w:rPr>
      </w:pPr>
      <w:r w:rsidRPr="00146AB2">
        <w:rPr>
          <w:rFonts w:ascii="Arial" w:hAnsi="Arial" w:cs="Arial"/>
          <w:szCs w:val="24"/>
        </w:rPr>
        <w:t>(a)</w:t>
      </w:r>
      <w:r w:rsidRPr="00146AB2">
        <w:rPr>
          <w:rFonts w:ascii="Arial" w:hAnsi="Arial" w:cs="Arial"/>
          <w:szCs w:val="24"/>
        </w:rPr>
        <w:tab/>
      </w:r>
      <w:r w:rsidR="00E3174C" w:rsidRPr="00146AB2">
        <w:rPr>
          <w:rFonts w:ascii="Arial" w:hAnsi="Arial" w:cs="Arial"/>
          <w:szCs w:val="24"/>
        </w:rPr>
        <w:t>The application is time barred under the Money Laundering Act under which such applications must be made within a year of</w:t>
      </w:r>
      <w:r w:rsidR="00E3174C" w:rsidRPr="00146AB2">
        <w:rPr>
          <w:rFonts w:ascii="Arial" w:hAnsi="Arial" w:cs="Arial"/>
          <w:szCs w:val="24"/>
        </w:rPr>
        <w:t xml:space="preserve"> </w:t>
      </w:r>
      <w:r w:rsidR="00E3174C" w:rsidRPr="00146AB2">
        <w:rPr>
          <w:rFonts w:ascii="Arial" w:hAnsi="Arial" w:cs="Arial"/>
          <w:szCs w:val="24"/>
        </w:rPr>
        <w:t>conviction.</w:t>
      </w:r>
    </w:p>
    <w:p w:rsidR="009505C9" w:rsidRPr="00146AB2" w:rsidRDefault="00146AB2" w:rsidP="00146AB2">
      <w:pPr>
        <w:tabs>
          <w:tab w:val="left" w:pos="1901"/>
        </w:tabs>
        <w:spacing w:before="6" w:line="360" w:lineRule="auto"/>
        <w:ind w:left="1900" w:right="115" w:hanging="360"/>
        <w:jc w:val="both"/>
        <w:rPr>
          <w:rFonts w:ascii="Arial" w:hAnsi="Arial" w:cs="Arial"/>
          <w:szCs w:val="24"/>
        </w:rPr>
      </w:pPr>
      <w:r w:rsidRPr="00146AB2">
        <w:rPr>
          <w:rFonts w:ascii="Arial" w:hAnsi="Arial" w:cs="Arial"/>
          <w:szCs w:val="24"/>
        </w:rPr>
        <w:t>(b)</w:t>
      </w:r>
      <w:r w:rsidRPr="00146AB2">
        <w:rPr>
          <w:rFonts w:ascii="Arial" w:hAnsi="Arial" w:cs="Arial"/>
          <w:szCs w:val="24"/>
        </w:rPr>
        <w:tab/>
      </w:r>
      <w:r w:rsidR="00E3174C" w:rsidRPr="00146AB2">
        <w:rPr>
          <w:rFonts w:ascii="Arial" w:hAnsi="Arial" w:cs="Arial"/>
          <w:szCs w:val="24"/>
        </w:rPr>
        <w:t>The respondent has since filed an appeal before the Supreme Court of Appeal and therefore this application is</w:t>
      </w:r>
      <w:r w:rsidR="00E3174C" w:rsidRPr="00146AB2">
        <w:rPr>
          <w:rFonts w:ascii="Arial" w:hAnsi="Arial" w:cs="Arial"/>
          <w:szCs w:val="24"/>
        </w:rPr>
        <w:t xml:space="preserve"> </w:t>
      </w:r>
      <w:r w:rsidR="00E3174C" w:rsidRPr="00146AB2">
        <w:rPr>
          <w:rFonts w:ascii="Arial" w:hAnsi="Arial" w:cs="Arial"/>
          <w:szCs w:val="24"/>
        </w:rPr>
        <w:t>premature.</w:t>
      </w:r>
    </w:p>
    <w:p w:rsidR="009505C9" w:rsidRPr="00146AB2" w:rsidRDefault="00146AB2" w:rsidP="00146AB2">
      <w:pPr>
        <w:tabs>
          <w:tab w:val="left" w:pos="1901"/>
        </w:tabs>
        <w:spacing w:before="6" w:line="360" w:lineRule="auto"/>
        <w:ind w:left="1900" w:right="119" w:hanging="360"/>
        <w:jc w:val="both"/>
        <w:rPr>
          <w:rFonts w:ascii="Arial" w:hAnsi="Arial" w:cs="Arial"/>
          <w:szCs w:val="24"/>
        </w:rPr>
      </w:pPr>
      <w:r w:rsidRPr="00146AB2">
        <w:rPr>
          <w:rFonts w:ascii="Arial" w:hAnsi="Arial" w:cs="Arial"/>
          <w:szCs w:val="24"/>
        </w:rPr>
        <w:t>(c)</w:t>
      </w:r>
      <w:r w:rsidRPr="00146AB2">
        <w:rPr>
          <w:rFonts w:ascii="Arial" w:hAnsi="Arial" w:cs="Arial"/>
          <w:szCs w:val="24"/>
        </w:rPr>
        <w:tab/>
      </w:r>
      <w:r w:rsidR="00E3174C" w:rsidRPr="00146AB2">
        <w:rPr>
          <w:rFonts w:ascii="Arial" w:hAnsi="Arial" w:cs="Arial"/>
          <w:szCs w:val="24"/>
        </w:rPr>
        <w:t>An order made pursuant to this application would be unjust and unlawful since the sentence passed on the respondent already took into account the fact that there was no</w:t>
      </w:r>
      <w:r w:rsidR="00E3174C" w:rsidRPr="00146AB2">
        <w:rPr>
          <w:rFonts w:ascii="Arial" w:hAnsi="Arial" w:cs="Arial"/>
          <w:szCs w:val="24"/>
        </w:rPr>
        <w:t xml:space="preserve"> </w:t>
      </w:r>
      <w:r w:rsidR="00E3174C" w:rsidRPr="00146AB2">
        <w:rPr>
          <w:rFonts w:ascii="Arial" w:hAnsi="Arial" w:cs="Arial"/>
          <w:szCs w:val="24"/>
        </w:rPr>
        <w:t>restitution.</w:t>
      </w:r>
    </w:p>
    <w:p w:rsidR="009505C9" w:rsidRPr="00146AB2" w:rsidRDefault="009505C9">
      <w:pPr>
        <w:spacing w:line="360" w:lineRule="auto"/>
        <w:jc w:val="both"/>
        <w:rPr>
          <w:rFonts w:ascii="Arial" w:hAnsi="Arial" w:cs="Arial"/>
          <w:szCs w:val="24"/>
        </w:rPr>
        <w:sectPr w:rsidR="009505C9" w:rsidRPr="00146AB2">
          <w:pgSz w:w="12240" w:h="15840"/>
          <w:pgMar w:top="1360" w:right="1320" w:bottom="1200" w:left="1700" w:header="0" w:footer="1012" w:gutter="0"/>
          <w:cols w:space="720"/>
        </w:sectPr>
      </w:pPr>
    </w:p>
    <w:p w:rsidR="009505C9" w:rsidRPr="00146AB2" w:rsidRDefault="00146AB2" w:rsidP="00146AB2">
      <w:pPr>
        <w:tabs>
          <w:tab w:val="left" w:pos="1901"/>
        </w:tabs>
        <w:spacing w:before="79" w:line="360" w:lineRule="auto"/>
        <w:ind w:left="1900" w:right="123" w:hanging="360"/>
        <w:jc w:val="both"/>
        <w:rPr>
          <w:rFonts w:ascii="Arial" w:hAnsi="Arial" w:cs="Arial"/>
          <w:szCs w:val="24"/>
        </w:rPr>
      </w:pPr>
      <w:r w:rsidRPr="00146AB2">
        <w:rPr>
          <w:rFonts w:ascii="Arial" w:hAnsi="Arial" w:cs="Arial"/>
          <w:szCs w:val="24"/>
        </w:rPr>
        <w:lastRenderedPageBreak/>
        <w:t>(d)</w:t>
      </w:r>
      <w:r w:rsidRPr="00146AB2">
        <w:rPr>
          <w:rFonts w:ascii="Arial" w:hAnsi="Arial" w:cs="Arial"/>
          <w:szCs w:val="24"/>
        </w:rPr>
        <w:tab/>
      </w:r>
      <w:r w:rsidR="00E3174C" w:rsidRPr="00146AB2">
        <w:rPr>
          <w:rFonts w:ascii="Arial" w:hAnsi="Arial" w:cs="Arial"/>
          <w:szCs w:val="24"/>
        </w:rPr>
        <w:t>There is no evidence of the existence of any tainted propert</w:t>
      </w:r>
      <w:r w:rsidR="00E3174C" w:rsidRPr="00146AB2">
        <w:rPr>
          <w:rFonts w:ascii="Arial" w:hAnsi="Arial" w:cs="Arial"/>
          <w:szCs w:val="24"/>
        </w:rPr>
        <w:t>y as provided for under that</w:t>
      </w:r>
      <w:r w:rsidR="00E3174C" w:rsidRPr="00146AB2">
        <w:rPr>
          <w:rFonts w:ascii="Arial" w:hAnsi="Arial" w:cs="Arial"/>
          <w:szCs w:val="24"/>
        </w:rPr>
        <w:t xml:space="preserve"> </w:t>
      </w:r>
      <w:r w:rsidR="00E3174C" w:rsidRPr="00146AB2">
        <w:rPr>
          <w:rFonts w:ascii="Arial" w:hAnsi="Arial" w:cs="Arial"/>
          <w:szCs w:val="24"/>
        </w:rPr>
        <w:t>Act.</w:t>
      </w:r>
    </w:p>
    <w:p w:rsidR="009505C9" w:rsidRPr="00146AB2" w:rsidRDefault="00146AB2" w:rsidP="00146AB2">
      <w:pPr>
        <w:tabs>
          <w:tab w:val="left" w:pos="1901"/>
        </w:tabs>
        <w:spacing w:before="5" w:line="360" w:lineRule="auto"/>
        <w:ind w:left="1900" w:right="116" w:hanging="360"/>
        <w:jc w:val="both"/>
        <w:rPr>
          <w:rFonts w:ascii="Arial" w:hAnsi="Arial" w:cs="Arial"/>
          <w:szCs w:val="24"/>
        </w:rPr>
      </w:pPr>
      <w:r w:rsidRPr="00146AB2">
        <w:rPr>
          <w:rFonts w:ascii="Arial" w:hAnsi="Arial" w:cs="Arial"/>
          <w:szCs w:val="24"/>
        </w:rPr>
        <w:t>(e)</w:t>
      </w:r>
      <w:r w:rsidRPr="00146AB2">
        <w:rPr>
          <w:rFonts w:ascii="Arial" w:hAnsi="Arial" w:cs="Arial"/>
          <w:szCs w:val="24"/>
        </w:rPr>
        <w:tab/>
      </w:r>
      <w:r w:rsidR="00E3174C" w:rsidRPr="00146AB2">
        <w:rPr>
          <w:rFonts w:ascii="Arial" w:hAnsi="Arial" w:cs="Arial"/>
          <w:szCs w:val="24"/>
        </w:rPr>
        <w:t>A prison sentence can only be imposed under Section 59 if the respondent fails</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pay</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substituted</w:t>
      </w:r>
      <w:r w:rsidR="00E3174C" w:rsidRPr="00146AB2">
        <w:rPr>
          <w:rFonts w:ascii="Arial" w:hAnsi="Arial" w:cs="Arial"/>
          <w:szCs w:val="24"/>
        </w:rPr>
        <w:t xml:space="preserve"> </w:t>
      </w:r>
      <w:r w:rsidR="00E3174C" w:rsidRPr="00146AB2">
        <w:rPr>
          <w:rFonts w:ascii="Arial" w:hAnsi="Arial" w:cs="Arial"/>
          <w:szCs w:val="24"/>
        </w:rPr>
        <w:t>fine</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Sections</w:t>
      </w:r>
      <w:r w:rsidR="00E3174C" w:rsidRPr="00146AB2">
        <w:rPr>
          <w:rFonts w:ascii="Arial" w:hAnsi="Arial" w:cs="Arial"/>
          <w:szCs w:val="24"/>
        </w:rPr>
        <w:t xml:space="preserve"> </w:t>
      </w:r>
      <w:r w:rsidR="00E3174C" w:rsidRPr="00146AB2">
        <w:rPr>
          <w:rFonts w:ascii="Arial" w:hAnsi="Arial" w:cs="Arial"/>
          <w:szCs w:val="24"/>
        </w:rPr>
        <w:t>48</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Act,</w:t>
      </w:r>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therefore</w:t>
      </w:r>
      <w:r w:rsidR="00E3174C" w:rsidRPr="00146AB2">
        <w:rPr>
          <w:rFonts w:ascii="Arial" w:hAnsi="Arial" w:cs="Arial"/>
          <w:szCs w:val="24"/>
        </w:rPr>
        <w:t xml:space="preserve"> </w:t>
      </w:r>
      <w:r w:rsidR="00E3174C" w:rsidRPr="00146AB2">
        <w:rPr>
          <w:rFonts w:ascii="Arial" w:hAnsi="Arial" w:cs="Arial"/>
          <w:szCs w:val="24"/>
        </w:rPr>
        <w:t>the prayer for a prison sentence must be</w:t>
      </w:r>
      <w:r w:rsidR="00E3174C" w:rsidRPr="00146AB2">
        <w:rPr>
          <w:rFonts w:ascii="Arial" w:hAnsi="Arial" w:cs="Arial"/>
          <w:szCs w:val="24"/>
        </w:rPr>
        <w:t xml:space="preserve"> </w:t>
      </w:r>
      <w:r w:rsidR="00E3174C" w:rsidRPr="00146AB2">
        <w:rPr>
          <w:rFonts w:ascii="Arial" w:hAnsi="Arial" w:cs="Arial"/>
          <w:szCs w:val="24"/>
        </w:rPr>
        <w:t>dismissed.</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57" w:lineRule="auto"/>
        <w:ind w:left="460" w:right="112" w:hanging="360"/>
        <w:jc w:val="both"/>
        <w:rPr>
          <w:rFonts w:ascii="Arial" w:hAnsi="Arial" w:cs="Arial"/>
          <w:szCs w:val="24"/>
        </w:rPr>
      </w:pPr>
      <w:r w:rsidRPr="00146AB2">
        <w:rPr>
          <w:rFonts w:ascii="Arial" w:hAnsi="Arial" w:cs="Arial"/>
          <w:szCs w:val="24"/>
        </w:rPr>
        <w:t>4.</w:t>
      </w:r>
      <w:r w:rsidRPr="00146AB2">
        <w:rPr>
          <w:rFonts w:ascii="Arial" w:hAnsi="Arial" w:cs="Arial"/>
          <w:szCs w:val="24"/>
        </w:rPr>
        <w:tab/>
      </w:r>
      <w:r w:rsidR="00E3174C" w:rsidRPr="00146AB2">
        <w:rPr>
          <w:rFonts w:ascii="Arial" w:hAnsi="Arial" w:cs="Arial"/>
          <w:szCs w:val="24"/>
        </w:rPr>
        <w:t>In response to these</w:t>
      </w:r>
      <w:r w:rsidR="00E3174C" w:rsidRPr="00146AB2">
        <w:rPr>
          <w:rFonts w:ascii="Arial" w:hAnsi="Arial" w:cs="Arial"/>
          <w:szCs w:val="24"/>
        </w:rPr>
        <w:t xml:space="preserve"> arguments the State, on 27 February 2017, filed a new application under section 32 of the Penal Code sections 148 and 149 of the Criminal Procedure and Evidence Code to substitute the current application for one that was filed on 16 July</w:t>
      </w:r>
      <w:r w:rsidR="00E3174C" w:rsidRPr="00146AB2">
        <w:rPr>
          <w:rFonts w:ascii="Arial" w:hAnsi="Arial" w:cs="Arial"/>
          <w:szCs w:val="24"/>
        </w:rPr>
        <w:t xml:space="preserve"> </w:t>
      </w:r>
      <w:r w:rsidR="00E3174C" w:rsidRPr="00146AB2">
        <w:rPr>
          <w:rFonts w:ascii="Arial" w:hAnsi="Arial" w:cs="Arial"/>
          <w:szCs w:val="24"/>
        </w:rPr>
        <w:t>2016. On the date</w:t>
      </w:r>
      <w:r w:rsidR="00E3174C" w:rsidRPr="00146AB2">
        <w:rPr>
          <w:rFonts w:ascii="Arial" w:hAnsi="Arial" w:cs="Arial"/>
          <w:szCs w:val="24"/>
        </w:rPr>
        <w:t xml:space="preserve"> of the hearing of this new application on 23</w:t>
      </w:r>
      <w:proofErr w:type="spellStart"/>
      <w:r w:rsidR="00E3174C" w:rsidRPr="00146AB2">
        <w:rPr>
          <w:rFonts w:ascii="Arial" w:hAnsi="Arial" w:cs="Arial"/>
          <w:szCs w:val="24"/>
        </w:rPr>
        <w:t>rd</w:t>
      </w:r>
      <w:proofErr w:type="spellEnd"/>
      <w:r w:rsidR="00E3174C" w:rsidRPr="00146AB2">
        <w:rPr>
          <w:rFonts w:ascii="Arial" w:hAnsi="Arial" w:cs="Arial"/>
          <w:szCs w:val="24"/>
        </w:rPr>
        <w:t xml:space="preserve"> </w:t>
      </w:r>
      <w:r w:rsidR="00E3174C" w:rsidRPr="00146AB2">
        <w:rPr>
          <w:rFonts w:ascii="Arial" w:hAnsi="Arial" w:cs="Arial"/>
          <w:szCs w:val="24"/>
        </w:rPr>
        <w:t>March 2017, the State orally rectified an error they had made in the Notice to the application. The State had stated in the</w:t>
      </w:r>
      <w:r w:rsidR="00E3174C" w:rsidRPr="00146AB2">
        <w:rPr>
          <w:rFonts w:ascii="Arial" w:hAnsi="Arial" w:cs="Arial"/>
          <w:szCs w:val="24"/>
        </w:rPr>
        <w:t xml:space="preserve"> </w:t>
      </w:r>
      <w:r w:rsidR="00E3174C" w:rsidRPr="00146AB2">
        <w:rPr>
          <w:rFonts w:ascii="Arial" w:hAnsi="Arial" w:cs="Arial"/>
          <w:szCs w:val="24"/>
        </w:rPr>
        <w:t>Notice</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earlier</w:t>
      </w:r>
      <w:r w:rsidR="00E3174C" w:rsidRPr="00146AB2">
        <w:rPr>
          <w:rFonts w:ascii="Arial" w:hAnsi="Arial" w:cs="Arial"/>
          <w:szCs w:val="24"/>
        </w:rPr>
        <w:t xml:space="preserve"> </w:t>
      </w:r>
      <w:r w:rsidR="00E3174C" w:rsidRPr="00146AB2">
        <w:rPr>
          <w:rFonts w:ascii="Arial" w:hAnsi="Arial" w:cs="Arial"/>
          <w:szCs w:val="24"/>
        </w:rPr>
        <w:t>application</w:t>
      </w:r>
      <w:r w:rsidR="00E3174C" w:rsidRPr="00146AB2">
        <w:rPr>
          <w:rFonts w:ascii="Arial" w:hAnsi="Arial" w:cs="Arial"/>
          <w:szCs w:val="24"/>
        </w:rPr>
        <w:t xml:space="preserve"> </w:t>
      </w:r>
      <w:r w:rsidR="00E3174C" w:rsidRPr="00146AB2">
        <w:rPr>
          <w:rFonts w:ascii="Arial" w:hAnsi="Arial" w:cs="Arial"/>
          <w:szCs w:val="24"/>
        </w:rPr>
        <w:t>was</w:t>
      </w:r>
      <w:r w:rsidR="00E3174C" w:rsidRPr="00146AB2">
        <w:rPr>
          <w:rFonts w:ascii="Arial" w:hAnsi="Arial" w:cs="Arial"/>
          <w:szCs w:val="24"/>
        </w:rPr>
        <w:t xml:space="preserve"> </w:t>
      </w:r>
      <w:r w:rsidR="00E3174C" w:rsidRPr="00146AB2">
        <w:rPr>
          <w:rFonts w:ascii="Arial" w:hAnsi="Arial" w:cs="Arial"/>
          <w:szCs w:val="24"/>
        </w:rPr>
        <w:t>made</w:t>
      </w:r>
      <w:r w:rsidR="00E3174C" w:rsidRPr="00146AB2">
        <w:rPr>
          <w:rFonts w:ascii="Arial" w:hAnsi="Arial" w:cs="Arial"/>
          <w:szCs w:val="24"/>
        </w:rPr>
        <w:t xml:space="preserve"> </w:t>
      </w:r>
      <w:r w:rsidR="00E3174C" w:rsidRPr="00146AB2">
        <w:rPr>
          <w:rFonts w:ascii="Arial" w:hAnsi="Arial" w:cs="Arial"/>
          <w:szCs w:val="24"/>
        </w:rPr>
        <w:t>on</w:t>
      </w:r>
      <w:r w:rsidR="00E3174C" w:rsidRPr="00146AB2">
        <w:rPr>
          <w:rFonts w:ascii="Arial" w:hAnsi="Arial" w:cs="Arial"/>
          <w:szCs w:val="24"/>
        </w:rPr>
        <w:t xml:space="preserve"> </w:t>
      </w:r>
      <w:r w:rsidR="00E3174C" w:rsidRPr="00146AB2">
        <w:rPr>
          <w:rFonts w:ascii="Arial" w:hAnsi="Arial" w:cs="Arial"/>
          <w:szCs w:val="24"/>
        </w:rPr>
        <w:t>16</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July</w:t>
      </w:r>
      <w:r w:rsidR="00E3174C" w:rsidRPr="00146AB2">
        <w:rPr>
          <w:rFonts w:ascii="Arial" w:hAnsi="Arial" w:cs="Arial"/>
          <w:szCs w:val="24"/>
        </w:rPr>
        <w:t xml:space="preserve"> </w:t>
      </w:r>
      <w:r w:rsidR="00E3174C" w:rsidRPr="00146AB2">
        <w:rPr>
          <w:rFonts w:ascii="Arial" w:hAnsi="Arial" w:cs="Arial"/>
          <w:szCs w:val="24"/>
        </w:rPr>
        <w:t>2016,</w:t>
      </w:r>
      <w:r w:rsidR="00E3174C" w:rsidRPr="00146AB2">
        <w:rPr>
          <w:rFonts w:ascii="Arial" w:hAnsi="Arial" w:cs="Arial"/>
          <w:szCs w:val="24"/>
        </w:rPr>
        <w:t xml:space="preserve"> </w:t>
      </w:r>
      <w:r w:rsidR="00E3174C" w:rsidRPr="00146AB2">
        <w:rPr>
          <w:rFonts w:ascii="Arial" w:hAnsi="Arial" w:cs="Arial"/>
          <w:szCs w:val="24"/>
        </w:rPr>
        <w:t>when</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fact</w:t>
      </w:r>
      <w:r w:rsidR="00E3174C" w:rsidRPr="00146AB2">
        <w:rPr>
          <w:rFonts w:ascii="Arial" w:hAnsi="Arial" w:cs="Arial"/>
          <w:szCs w:val="24"/>
        </w:rPr>
        <w:t xml:space="preserve"> </w:t>
      </w:r>
      <w:r w:rsidR="00E3174C" w:rsidRPr="00146AB2">
        <w:rPr>
          <w:rFonts w:ascii="Arial" w:hAnsi="Arial" w:cs="Arial"/>
          <w:szCs w:val="24"/>
        </w:rPr>
        <w:t>it</w:t>
      </w:r>
      <w:r w:rsidR="00E3174C" w:rsidRPr="00146AB2">
        <w:rPr>
          <w:rFonts w:ascii="Arial" w:hAnsi="Arial" w:cs="Arial"/>
          <w:szCs w:val="24"/>
        </w:rPr>
        <w:t xml:space="preserve"> </w:t>
      </w:r>
      <w:r w:rsidR="00E3174C" w:rsidRPr="00146AB2">
        <w:rPr>
          <w:rFonts w:ascii="Arial" w:hAnsi="Arial" w:cs="Arial"/>
          <w:szCs w:val="24"/>
        </w:rPr>
        <w:t>had</w:t>
      </w:r>
      <w:r w:rsidR="00E3174C" w:rsidRPr="00146AB2">
        <w:rPr>
          <w:rFonts w:ascii="Arial" w:hAnsi="Arial" w:cs="Arial"/>
          <w:szCs w:val="24"/>
        </w:rPr>
        <w:t xml:space="preserve"> </w:t>
      </w:r>
      <w:r w:rsidR="00E3174C" w:rsidRPr="00146AB2">
        <w:rPr>
          <w:rFonts w:ascii="Arial" w:hAnsi="Arial" w:cs="Arial"/>
          <w:szCs w:val="24"/>
        </w:rPr>
        <w:t>been made on 18</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October 2016. (For reasons that will become apparent later, it is important to take note of this date as the date on which proceedings for recovery of money in this case were first made.) As at the two other persons in addition to the res</w:t>
      </w:r>
      <w:r w:rsidR="00E3174C" w:rsidRPr="00146AB2">
        <w:rPr>
          <w:rFonts w:ascii="Arial" w:hAnsi="Arial" w:cs="Arial"/>
          <w:szCs w:val="24"/>
        </w:rPr>
        <w:t>pondent who were party to these proceedings had not been served with the Notice for the hearing of the application, the State sought an adjournment. In reluctantly granting the adjournment, I directed</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when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matter</w:t>
      </w:r>
      <w:r w:rsidR="00E3174C" w:rsidRPr="00146AB2">
        <w:rPr>
          <w:rFonts w:ascii="Arial" w:hAnsi="Arial" w:cs="Arial"/>
          <w:szCs w:val="24"/>
        </w:rPr>
        <w:t xml:space="preserve"> </w:t>
      </w:r>
      <w:r w:rsidR="00E3174C" w:rsidRPr="00146AB2">
        <w:rPr>
          <w:rFonts w:ascii="Arial" w:hAnsi="Arial" w:cs="Arial"/>
          <w:szCs w:val="24"/>
        </w:rPr>
        <w:t>did</w:t>
      </w:r>
      <w:r w:rsidR="00E3174C" w:rsidRPr="00146AB2">
        <w:rPr>
          <w:rFonts w:ascii="Arial" w:hAnsi="Arial" w:cs="Arial"/>
          <w:szCs w:val="24"/>
        </w:rPr>
        <w:t xml:space="preserve"> </w:t>
      </w:r>
      <w:r w:rsidR="00E3174C" w:rsidRPr="00146AB2">
        <w:rPr>
          <w:rFonts w:ascii="Arial" w:hAnsi="Arial" w:cs="Arial"/>
          <w:szCs w:val="24"/>
        </w:rPr>
        <w:t>come</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hearing,</w:t>
      </w:r>
      <w:r w:rsidR="00E3174C" w:rsidRPr="00146AB2">
        <w:rPr>
          <w:rFonts w:ascii="Arial" w:hAnsi="Arial" w:cs="Arial"/>
          <w:szCs w:val="24"/>
        </w:rPr>
        <w:t xml:space="preserve"> </w:t>
      </w:r>
      <w:r w:rsidR="00E3174C" w:rsidRPr="00146AB2">
        <w:rPr>
          <w:rFonts w:ascii="Arial" w:hAnsi="Arial" w:cs="Arial"/>
          <w:szCs w:val="24"/>
        </w:rPr>
        <w:t>I</w:t>
      </w:r>
      <w:r w:rsidR="00E3174C" w:rsidRPr="00146AB2">
        <w:rPr>
          <w:rFonts w:ascii="Arial" w:hAnsi="Arial" w:cs="Arial"/>
          <w:szCs w:val="24"/>
        </w:rPr>
        <w:t xml:space="preserve"> </w:t>
      </w:r>
      <w:r w:rsidR="00E3174C" w:rsidRPr="00146AB2">
        <w:rPr>
          <w:rFonts w:ascii="Arial" w:hAnsi="Arial" w:cs="Arial"/>
          <w:szCs w:val="24"/>
        </w:rPr>
        <w:t>should</w:t>
      </w:r>
      <w:r w:rsidR="00E3174C" w:rsidRPr="00146AB2">
        <w:rPr>
          <w:rFonts w:ascii="Arial" w:hAnsi="Arial" w:cs="Arial"/>
          <w:szCs w:val="24"/>
        </w:rPr>
        <w:t xml:space="preserve"> </w:t>
      </w:r>
      <w:r w:rsidR="00E3174C" w:rsidRPr="00146AB2">
        <w:rPr>
          <w:rFonts w:ascii="Arial" w:hAnsi="Arial" w:cs="Arial"/>
          <w:szCs w:val="24"/>
        </w:rPr>
        <w:t>be</w:t>
      </w:r>
      <w:r w:rsidR="00E3174C" w:rsidRPr="00146AB2">
        <w:rPr>
          <w:rFonts w:ascii="Arial" w:hAnsi="Arial" w:cs="Arial"/>
          <w:szCs w:val="24"/>
        </w:rPr>
        <w:t xml:space="preserve"> </w:t>
      </w:r>
      <w:r w:rsidR="00E3174C" w:rsidRPr="00146AB2">
        <w:rPr>
          <w:rFonts w:ascii="Arial" w:hAnsi="Arial" w:cs="Arial"/>
          <w:szCs w:val="24"/>
        </w:rPr>
        <w:t>specifically</w:t>
      </w:r>
      <w:r w:rsidR="00E3174C" w:rsidRPr="00146AB2">
        <w:rPr>
          <w:rFonts w:ascii="Arial" w:hAnsi="Arial" w:cs="Arial"/>
          <w:szCs w:val="24"/>
        </w:rPr>
        <w:t xml:space="preserve"> </w:t>
      </w:r>
      <w:r w:rsidR="00E3174C" w:rsidRPr="00146AB2">
        <w:rPr>
          <w:rFonts w:ascii="Arial" w:hAnsi="Arial" w:cs="Arial"/>
          <w:szCs w:val="24"/>
        </w:rPr>
        <w:t>addressed</w:t>
      </w:r>
      <w:r w:rsidR="00E3174C" w:rsidRPr="00146AB2">
        <w:rPr>
          <w:rFonts w:ascii="Arial" w:hAnsi="Arial" w:cs="Arial"/>
          <w:szCs w:val="24"/>
        </w:rPr>
        <w:t xml:space="preserve"> </w:t>
      </w:r>
      <w:r w:rsidR="00E3174C" w:rsidRPr="00146AB2">
        <w:rPr>
          <w:rFonts w:ascii="Arial" w:hAnsi="Arial" w:cs="Arial"/>
          <w:szCs w:val="24"/>
        </w:rPr>
        <w:t>on</w:t>
      </w:r>
      <w:r w:rsidR="00E3174C" w:rsidRPr="00146AB2">
        <w:rPr>
          <w:rFonts w:ascii="Arial" w:hAnsi="Arial" w:cs="Arial"/>
          <w:szCs w:val="24"/>
        </w:rPr>
        <w:t xml:space="preserve"> </w:t>
      </w:r>
      <w:r w:rsidR="00E3174C" w:rsidRPr="00146AB2">
        <w:rPr>
          <w:rFonts w:ascii="Arial" w:hAnsi="Arial" w:cs="Arial"/>
          <w:szCs w:val="24"/>
        </w:rPr>
        <w:t>a number of issues, only two of which are relevant for the purposes of this judgment. The first of these issues was that as the State was now seeking to substitute the former application for the current one, I wanted to be address</w:t>
      </w:r>
      <w:r w:rsidR="00E3174C" w:rsidRPr="00146AB2">
        <w:rPr>
          <w:rFonts w:ascii="Arial" w:hAnsi="Arial" w:cs="Arial"/>
          <w:szCs w:val="24"/>
        </w:rPr>
        <w:t xml:space="preserve">ed on what the status of the former application would be. </w:t>
      </w:r>
      <w:r w:rsidR="00E3174C" w:rsidRPr="00146AB2">
        <w:rPr>
          <w:rFonts w:ascii="Arial" w:hAnsi="Arial" w:cs="Arial"/>
          <w:szCs w:val="24"/>
        </w:rPr>
        <w:t xml:space="preserve">In </w:t>
      </w:r>
      <w:r w:rsidR="00E3174C" w:rsidRPr="00146AB2">
        <w:rPr>
          <w:rFonts w:ascii="Arial" w:hAnsi="Arial" w:cs="Arial"/>
          <w:szCs w:val="24"/>
        </w:rPr>
        <w:t>essence I wanted clarity as to the status of the initial application as the impression being created was that the State was withdrawing the initial application. If this was the case, the State we</w:t>
      </w:r>
      <w:r w:rsidR="00E3174C" w:rsidRPr="00146AB2">
        <w:rPr>
          <w:rFonts w:ascii="Arial" w:hAnsi="Arial" w:cs="Arial"/>
          <w:szCs w:val="24"/>
        </w:rPr>
        <w:t>re to make that clear at the hearing. I also directed the State to file skeleton arguments for their new application so as to enable the respondent(s) to reply in advance of the hearing as there were none filed at the</w:t>
      </w:r>
      <w:r w:rsidR="00E3174C" w:rsidRPr="00146AB2">
        <w:rPr>
          <w:rFonts w:ascii="Arial" w:hAnsi="Arial" w:cs="Arial"/>
          <w:szCs w:val="24"/>
        </w:rPr>
        <w:t xml:space="preserve"> </w:t>
      </w:r>
      <w:r w:rsidR="00E3174C" w:rsidRPr="00146AB2">
        <w:rPr>
          <w:rFonts w:ascii="Arial" w:hAnsi="Arial" w:cs="Arial"/>
          <w:szCs w:val="24"/>
        </w:rPr>
        <w:t>time.</w:t>
      </w:r>
    </w:p>
    <w:p w:rsidR="009505C9" w:rsidRPr="00146AB2" w:rsidRDefault="009505C9">
      <w:pPr>
        <w:pStyle w:val="BodyText"/>
        <w:spacing w:before="3"/>
        <w:rPr>
          <w:rFonts w:ascii="Arial" w:hAnsi="Arial" w:cs="Arial"/>
          <w:sz w:val="22"/>
        </w:rPr>
      </w:pPr>
    </w:p>
    <w:p w:rsidR="009505C9" w:rsidRPr="00146AB2" w:rsidRDefault="00146AB2" w:rsidP="00146AB2">
      <w:pPr>
        <w:tabs>
          <w:tab w:val="left" w:pos="461"/>
        </w:tabs>
        <w:spacing w:line="360" w:lineRule="auto"/>
        <w:ind w:left="460" w:right="115" w:hanging="360"/>
        <w:jc w:val="both"/>
        <w:rPr>
          <w:rFonts w:ascii="Arial" w:hAnsi="Arial" w:cs="Arial"/>
          <w:szCs w:val="24"/>
        </w:rPr>
      </w:pPr>
      <w:r w:rsidRPr="00146AB2">
        <w:rPr>
          <w:rFonts w:ascii="Arial" w:hAnsi="Arial" w:cs="Arial"/>
          <w:szCs w:val="24"/>
        </w:rPr>
        <w:t>5.</w:t>
      </w:r>
      <w:r w:rsidRPr="00146AB2">
        <w:rPr>
          <w:rFonts w:ascii="Arial" w:hAnsi="Arial" w:cs="Arial"/>
          <w:szCs w:val="24"/>
        </w:rPr>
        <w:tab/>
      </w:r>
      <w:r w:rsidR="00E3174C" w:rsidRPr="00146AB2">
        <w:rPr>
          <w:rFonts w:ascii="Arial" w:hAnsi="Arial" w:cs="Arial"/>
          <w:szCs w:val="24"/>
        </w:rPr>
        <w:t>On 28</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 xml:space="preserve">March 2017, the State filed a Notice of Entry of Discontinuance against Leonard </w:t>
      </w:r>
      <w:proofErr w:type="spellStart"/>
      <w:r w:rsidR="00E3174C" w:rsidRPr="00146AB2">
        <w:rPr>
          <w:rFonts w:ascii="Arial" w:hAnsi="Arial" w:cs="Arial"/>
          <w:szCs w:val="24"/>
        </w:rPr>
        <w:t>Kalonga</w:t>
      </w:r>
      <w:proofErr w:type="spellEnd"/>
      <w:r w:rsidR="00E3174C" w:rsidRPr="00146AB2">
        <w:rPr>
          <w:rFonts w:ascii="Arial" w:hAnsi="Arial" w:cs="Arial"/>
          <w:szCs w:val="24"/>
        </w:rPr>
        <w:t xml:space="preserve"> as he is yet to be sentenced for his involvement in a consolidated case in which he also pleaded guilty to an offence covering the sums of money for which the</w:t>
      </w:r>
      <w:r w:rsidR="00E3174C" w:rsidRPr="00146AB2">
        <w:rPr>
          <w:rFonts w:ascii="Arial" w:hAnsi="Arial" w:cs="Arial"/>
          <w:szCs w:val="24"/>
        </w:rPr>
        <w:t xml:space="preserve"> </w:t>
      </w:r>
      <w:r w:rsidR="00E3174C" w:rsidRPr="00146AB2">
        <w:rPr>
          <w:rFonts w:ascii="Arial" w:hAnsi="Arial" w:cs="Arial"/>
          <w:szCs w:val="24"/>
        </w:rPr>
        <w:t>responden</w:t>
      </w:r>
      <w:r w:rsidR="00E3174C" w:rsidRPr="00146AB2">
        <w:rPr>
          <w:rFonts w:ascii="Arial" w:hAnsi="Arial" w:cs="Arial"/>
          <w:szCs w:val="24"/>
        </w:rPr>
        <w:t>t was convicted of stealing and laundering.</w:t>
      </w:r>
      <w:r w:rsidRPr="00146AB2">
        <w:rPr>
          <w:rFonts w:ascii="Arial" w:hAnsi="Arial" w:cs="Arial"/>
          <w:szCs w:val="24"/>
        </w:rPr>
        <w:t xml:space="preserve"> </w:t>
      </w:r>
      <w:r w:rsidR="00E3174C" w:rsidRPr="00146AB2">
        <w:rPr>
          <w:rFonts w:ascii="Arial" w:hAnsi="Arial" w:cs="Arial"/>
          <w:szCs w:val="24"/>
        </w:rPr>
        <w:t>Subsequently, on 12 April 2017, the State</w:t>
      </w:r>
      <w:r w:rsidR="00E3174C" w:rsidRPr="00146AB2">
        <w:rPr>
          <w:rFonts w:ascii="Arial" w:hAnsi="Arial" w:cs="Arial"/>
          <w:szCs w:val="24"/>
        </w:rPr>
        <w:t xml:space="preserve"> </w:t>
      </w:r>
      <w:r w:rsidR="00E3174C" w:rsidRPr="00146AB2">
        <w:rPr>
          <w:rFonts w:ascii="Arial" w:hAnsi="Arial" w:cs="Arial"/>
          <w:szCs w:val="24"/>
        </w:rPr>
        <w:t>filed</w:t>
      </w:r>
    </w:p>
    <w:p w:rsidR="009505C9" w:rsidRPr="00146AB2" w:rsidRDefault="009505C9">
      <w:pPr>
        <w:spacing w:line="360" w:lineRule="auto"/>
        <w:jc w:val="both"/>
        <w:rPr>
          <w:rFonts w:ascii="Arial" w:hAnsi="Arial" w:cs="Arial"/>
          <w:szCs w:val="24"/>
        </w:rPr>
        <w:sectPr w:rsidR="009505C9" w:rsidRPr="00146AB2">
          <w:pgSz w:w="12240" w:h="15840"/>
          <w:pgMar w:top="1360" w:right="1320" w:bottom="1200" w:left="1700" w:header="0" w:footer="1012" w:gutter="0"/>
          <w:cols w:space="720"/>
        </w:sectPr>
      </w:pPr>
    </w:p>
    <w:p w:rsidR="009505C9" w:rsidRPr="00146AB2" w:rsidRDefault="00E3174C">
      <w:pPr>
        <w:pStyle w:val="BodyText"/>
        <w:spacing w:before="79" w:line="360" w:lineRule="auto"/>
        <w:ind w:left="460" w:right="115"/>
        <w:jc w:val="both"/>
        <w:rPr>
          <w:rFonts w:ascii="Arial" w:hAnsi="Arial" w:cs="Arial"/>
          <w:sz w:val="22"/>
        </w:rPr>
      </w:pPr>
      <w:r w:rsidRPr="00146AB2">
        <w:rPr>
          <w:rFonts w:ascii="Arial" w:hAnsi="Arial" w:cs="Arial"/>
          <w:sz w:val="22"/>
        </w:rPr>
        <w:lastRenderedPageBreak/>
        <w:t>an application for Restitution of Government Money in which they sought “to withdraw all</w:t>
      </w:r>
      <w:r w:rsidRPr="00146AB2">
        <w:rPr>
          <w:rFonts w:ascii="Arial" w:hAnsi="Arial" w:cs="Arial"/>
          <w:sz w:val="22"/>
        </w:rPr>
        <w:t xml:space="preserve"> </w:t>
      </w:r>
      <w:r w:rsidRPr="00146AB2">
        <w:rPr>
          <w:rFonts w:ascii="Arial" w:hAnsi="Arial" w:cs="Arial"/>
          <w:sz w:val="22"/>
        </w:rPr>
        <w:t>applications</w:t>
      </w:r>
      <w:r w:rsidRPr="00146AB2">
        <w:rPr>
          <w:rFonts w:ascii="Arial" w:hAnsi="Arial" w:cs="Arial"/>
          <w:sz w:val="22"/>
        </w:rPr>
        <w:t xml:space="preserve"> </w:t>
      </w:r>
      <w:r w:rsidRPr="00146AB2">
        <w:rPr>
          <w:rFonts w:ascii="Arial" w:hAnsi="Arial" w:cs="Arial"/>
          <w:sz w:val="22"/>
        </w:rPr>
        <w:t>made</w:t>
      </w:r>
      <w:r w:rsidRPr="00146AB2">
        <w:rPr>
          <w:rFonts w:ascii="Arial" w:hAnsi="Arial" w:cs="Arial"/>
          <w:sz w:val="22"/>
        </w:rPr>
        <w:t xml:space="preserve"> </w:t>
      </w:r>
      <w:r w:rsidRPr="00146AB2">
        <w:rPr>
          <w:rFonts w:ascii="Arial" w:hAnsi="Arial" w:cs="Arial"/>
          <w:sz w:val="22"/>
        </w:rPr>
        <w:t>in</w:t>
      </w:r>
      <w:r w:rsidRPr="00146AB2">
        <w:rPr>
          <w:rFonts w:ascii="Arial" w:hAnsi="Arial" w:cs="Arial"/>
          <w:sz w:val="22"/>
        </w:rPr>
        <w:t xml:space="preserve"> </w:t>
      </w:r>
      <w:r w:rsidRPr="00146AB2">
        <w:rPr>
          <w:rFonts w:ascii="Arial" w:hAnsi="Arial" w:cs="Arial"/>
          <w:sz w:val="22"/>
        </w:rPr>
        <w:t>this</w:t>
      </w:r>
      <w:r w:rsidRPr="00146AB2">
        <w:rPr>
          <w:rFonts w:ascii="Arial" w:hAnsi="Arial" w:cs="Arial"/>
          <w:sz w:val="22"/>
        </w:rPr>
        <w:t xml:space="preserve"> </w:t>
      </w:r>
      <w:r w:rsidRPr="00146AB2">
        <w:rPr>
          <w:rFonts w:ascii="Arial" w:hAnsi="Arial" w:cs="Arial"/>
          <w:sz w:val="22"/>
        </w:rPr>
        <w:t>matter</w:t>
      </w:r>
      <w:r w:rsidRPr="00146AB2">
        <w:rPr>
          <w:rFonts w:ascii="Arial" w:hAnsi="Arial" w:cs="Arial"/>
          <w:sz w:val="22"/>
        </w:rPr>
        <w:t xml:space="preserve"> </w:t>
      </w:r>
      <w:r w:rsidRPr="00146AB2">
        <w:rPr>
          <w:rFonts w:ascii="Arial" w:hAnsi="Arial" w:cs="Arial"/>
          <w:sz w:val="22"/>
        </w:rPr>
        <w:t>for</w:t>
      </w:r>
      <w:r w:rsidRPr="00146AB2">
        <w:rPr>
          <w:rFonts w:ascii="Arial" w:hAnsi="Arial" w:cs="Arial"/>
          <w:sz w:val="22"/>
        </w:rPr>
        <w:t xml:space="preserve"> </w:t>
      </w:r>
      <w:r w:rsidRPr="00146AB2">
        <w:rPr>
          <w:rFonts w:ascii="Arial" w:hAnsi="Arial" w:cs="Arial"/>
          <w:sz w:val="22"/>
        </w:rPr>
        <w:t>confiscation;</w:t>
      </w:r>
      <w:r w:rsidRPr="00146AB2">
        <w:rPr>
          <w:rFonts w:ascii="Arial" w:hAnsi="Arial" w:cs="Arial"/>
          <w:sz w:val="22"/>
        </w:rPr>
        <w:t xml:space="preserve"> </w:t>
      </w:r>
      <w:r w:rsidRPr="00146AB2">
        <w:rPr>
          <w:rFonts w:ascii="Arial" w:hAnsi="Arial" w:cs="Arial"/>
          <w:sz w:val="22"/>
        </w:rPr>
        <w:t>pecuniary</w:t>
      </w:r>
      <w:r w:rsidRPr="00146AB2">
        <w:rPr>
          <w:rFonts w:ascii="Arial" w:hAnsi="Arial" w:cs="Arial"/>
          <w:sz w:val="22"/>
        </w:rPr>
        <w:t xml:space="preserve"> </w:t>
      </w:r>
      <w:r w:rsidRPr="00146AB2">
        <w:rPr>
          <w:rFonts w:ascii="Arial" w:hAnsi="Arial" w:cs="Arial"/>
          <w:sz w:val="22"/>
        </w:rPr>
        <w:t>penalty</w:t>
      </w:r>
      <w:r w:rsidRPr="00146AB2">
        <w:rPr>
          <w:rFonts w:ascii="Arial" w:hAnsi="Arial" w:cs="Arial"/>
          <w:sz w:val="22"/>
        </w:rPr>
        <w:t xml:space="preserve"> </w:t>
      </w:r>
      <w:r w:rsidRPr="00146AB2">
        <w:rPr>
          <w:rFonts w:ascii="Arial" w:hAnsi="Arial" w:cs="Arial"/>
          <w:sz w:val="22"/>
        </w:rPr>
        <w:t>or</w:t>
      </w:r>
      <w:r w:rsidRPr="00146AB2">
        <w:rPr>
          <w:rFonts w:ascii="Arial" w:hAnsi="Arial" w:cs="Arial"/>
          <w:sz w:val="22"/>
        </w:rPr>
        <w:t xml:space="preserve"> </w:t>
      </w:r>
      <w:r w:rsidRPr="00146AB2">
        <w:rPr>
          <w:rFonts w:ascii="Arial" w:hAnsi="Arial" w:cs="Arial"/>
          <w:sz w:val="22"/>
        </w:rPr>
        <w:t>restitution</w:t>
      </w:r>
      <w:r w:rsidRPr="00146AB2">
        <w:rPr>
          <w:rFonts w:ascii="Arial" w:hAnsi="Arial" w:cs="Arial"/>
          <w:sz w:val="22"/>
        </w:rPr>
        <w:t xml:space="preserve"> </w:t>
      </w:r>
      <w:r w:rsidRPr="00146AB2">
        <w:rPr>
          <w:rFonts w:ascii="Arial" w:hAnsi="Arial" w:cs="Arial"/>
          <w:sz w:val="22"/>
        </w:rPr>
        <w:t>and</w:t>
      </w:r>
      <w:r w:rsidRPr="00146AB2">
        <w:rPr>
          <w:rFonts w:ascii="Arial" w:hAnsi="Arial" w:cs="Arial"/>
          <w:sz w:val="22"/>
        </w:rPr>
        <w:t xml:space="preserve"> </w:t>
      </w:r>
      <w:r w:rsidRPr="00146AB2">
        <w:rPr>
          <w:rFonts w:ascii="Arial" w:hAnsi="Arial" w:cs="Arial"/>
          <w:sz w:val="22"/>
        </w:rPr>
        <w:t>to substitute therefor an application for restitution of the sum of MK4, 298,167.06 to the Government …” or “such sum as this Court deems reasonable in the interests of justice”. The application was allowed and so the current pr</w:t>
      </w:r>
      <w:r w:rsidRPr="00146AB2">
        <w:rPr>
          <w:rFonts w:ascii="Arial" w:hAnsi="Arial" w:cs="Arial"/>
          <w:sz w:val="22"/>
        </w:rPr>
        <w:t xml:space="preserve">oceedings are in respect of section 148 of the Criminal Procedure and Evidence which can only apply the respondent, Caroline </w:t>
      </w:r>
      <w:proofErr w:type="spellStart"/>
      <w:r w:rsidRPr="00146AB2">
        <w:rPr>
          <w:rFonts w:ascii="Arial" w:hAnsi="Arial" w:cs="Arial"/>
          <w:sz w:val="22"/>
        </w:rPr>
        <w:t>Savala</w:t>
      </w:r>
      <w:proofErr w:type="spellEnd"/>
      <w:r w:rsidRPr="00146AB2">
        <w:rPr>
          <w:rFonts w:ascii="Arial" w:hAnsi="Arial" w:cs="Arial"/>
          <w:sz w:val="22"/>
        </w:rPr>
        <w:t xml:space="preserve">, as Florence </w:t>
      </w:r>
      <w:proofErr w:type="spellStart"/>
      <w:r w:rsidRPr="00146AB2">
        <w:rPr>
          <w:rFonts w:ascii="Arial" w:hAnsi="Arial" w:cs="Arial"/>
          <w:sz w:val="22"/>
        </w:rPr>
        <w:t>Chatuwa</w:t>
      </w:r>
      <w:proofErr w:type="spellEnd"/>
      <w:r w:rsidRPr="00146AB2">
        <w:rPr>
          <w:rFonts w:ascii="Arial" w:hAnsi="Arial" w:cs="Arial"/>
          <w:sz w:val="22"/>
        </w:rPr>
        <w:t xml:space="preserve"> has not been convicted by this</w:t>
      </w:r>
      <w:r w:rsidRPr="00146AB2">
        <w:rPr>
          <w:rFonts w:ascii="Arial" w:hAnsi="Arial" w:cs="Arial"/>
          <w:sz w:val="22"/>
        </w:rPr>
        <w:t xml:space="preserve"> </w:t>
      </w:r>
      <w:r w:rsidRPr="00146AB2">
        <w:rPr>
          <w:rFonts w:ascii="Arial" w:hAnsi="Arial" w:cs="Arial"/>
          <w:sz w:val="22"/>
        </w:rPr>
        <w:t>Court.</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60" w:lineRule="auto"/>
        <w:ind w:left="460" w:hanging="360"/>
        <w:rPr>
          <w:rFonts w:ascii="Arial" w:hAnsi="Arial" w:cs="Arial"/>
          <w:szCs w:val="24"/>
        </w:rPr>
      </w:pPr>
      <w:r w:rsidRPr="00146AB2">
        <w:rPr>
          <w:rFonts w:ascii="Arial" w:hAnsi="Arial" w:cs="Arial"/>
          <w:szCs w:val="24"/>
        </w:rPr>
        <w:t>6.</w:t>
      </w:r>
      <w:r w:rsidRPr="00146AB2">
        <w:rPr>
          <w:rFonts w:ascii="Arial" w:hAnsi="Arial" w:cs="Arial"/>
          <w:szCs w:val="24"/>
        </w:rPr>
        <w:tab/>
      </w:r>
      <w:r w:rsidR="00E3174C" w:rsidRPr="00146AB2">
        <w:rPr>
          <w:rFonts w:ascii="Arial" w:hAnsi="Arial" w:cs="Arial"/>
          <w:szCs w:val="24"/>
        </w:rPr>
        <w:t>The grounds for the Application for Restitution of Government Mo</w:t>
      </w:r>
      <w:r w:rsidR="00E3174C" w:rsidRPr="00146AB2">
        <w:rPr>
          <w:rFonts w:ascii="Arial" w:hAnsi="Arial" w:cs="Arial"/>
          <w:szCs w:val="24"/>
        </w:rPr>
        <w:t>ney were laid out by the State as</w:t>
      </w:r>
      <w:r w:rsidR="00E3174C" w:rsidRPr="00146AB2">
        <w:rPr>
          <w:rFonts w:ascii="Arial" w:hAnsi="Arial" w:cs="Arial"/>
          <w:szCs w:val="24"/>
        </w:rPr>
        <w:t xml:space="preserve"> </w:t>
      </w:r>
      <w:r w:rsidR="00E3174C" w:rsidRPr="00146AB2">
        <w:rPr>
          <w:rFonts w:ascii="Arial" w:hAnsi="Arial" w:cs="Arial"/>
          <w:szCs w:val="24"/>
        </w:rPr>
        <w:t>follows:</w:t>
      </w:r>
    </w:p>
    <w:p w:rsidR="009505C9" w:rsidRPr="00146AB2" w:rsidRDefault="00146AB2" w:rsidP="00146AB2">
      <w:pPr>
        <w:tabs>
          <w:tab w:val="left" w:pos="1879"/>
        </w:tabs>
        <w:spacing w:before="5" w:line="360" w:lineRule="auto"/>
        <w:ind w:left="1878" w:right="117" w:hanging="360"/>
        <w:jc w:val="both"/>
        <w:rPr>
          <w:rFonts w:ascii="Arial" w:hAnsi="Arial" w:cs="Arial"/>
          <w:szCs w:val="24"/>
        </w:rPr>
      </w:pPr>
      <w:r w:rsidRPr="00146AB2">
        <w:rPr>
          <w:rFonts w:ascii="Arial" w:hAnsi="Arial" w:cs="Arial"/>
          <w:szCs w:val="24"/>
        </w:rPr>
        <w:t>(a)</w:t>
      </w:r>
      <w:r w:rsidRPr="00146AB2">
        <w:rPr>
          <w:rFonts w:ascii="Arial" w:hAnsi="Arial" w:cs="Arial"/>
          <w:szCs w:val="24"/>
        </w:rPr>
        <w:tab/>
      </w:r>
      <w:proofErr w:type="gramStart"/>
      <w:r w:rsidR="00E3174C" w:rsidRPr="00146AB2">
        <w:rPr>
          <w:rFonts w:ascii="Arial" w:hAnsi="Arial" w:cs="Arial"/>
          <w:szCs w:val="24"/>
        </w:rPr>
        <w:t>by</w:t>
      </w:r>
      <w:proofErr w:type="gramEnd"/>
      <w:r w:rsidR="00E3174C" w:rsidRPr="00146AB2">
        <w:rPr>
          <w:rFonts w:ascii="Arial" w:hAnsi="Arial" w:cs="Arial"/>
          <w:szCs w:val="24"/>
        </w:rPr>
        <w:t xml:space="preserve"> its judgment of 17 July 2015, this Court convicted the respondent of Theft and Money Laundering for the sum of</w:t>
      </w:r>
      <w:r w:rsidR="00E3174C" w:rsidRPr="00146AB2">
        <w:rPr>
          <w:rFonts w:ascii="Arial" w:hAnsi="Arial" w:cs="Arial"/>
          <w:szCs w:val="24"/>
        </w:rPr>
        <w:t xml:space="preserve"> </w:t>
      </w:r>
      <w:r w:rsidR="00E3174C" w:rsidRPr="00146AB2">
        <w:rPr>
          <w:rFonts w:ascii="Arial" w:hAnsi="Arial" w:cs="Arial"/>
          <w:szCs w:val="24"/>
        </w:rPr>
        <w:t>MK84,963,341.14;</w:t>
      </w:r>
    </w:p>
    <w:p w:rsidR="009505C9" w:rsidRPr="00146AB2" w:rsidRDefault="00146AB2" w:rsidP="00146AB2">
      <w:pPr>
        <w:tabs>
          <w:tab w:val="left" w:pos="1879"/>
        </w:tabs>
        <w:spacing w:before="5" w:line="360" w:lineRule="auto"/>
        <w:ind w:left="1878" w:hanging="360"/>
        <w:jc w:val="both"/>
        <w:rPr>
          <w:rFonts w:ascii="Arial" w:hAnsi="Arial" w:cs="Arial"/>
          <w:szCs w:val="24"/>
        </w:rPr>
      </w:pPr>
      <w:r w:rsidRPr="00146AB2">
        <w:rPr>
          <w:rFonts w:ascii="Arial" w:hAnsi="Arial" w:cs="Arial"/>
          <w:szCs w:val="24"/>
        </w:rPr>
        <w:t>(b)</w:t>
      </w:r>
      <w:r w:rsidRPr="00146AB2">
        <w:rPr>
          <w:rFonts w:ascii="Arial" w:hAnsi="Arial" w:cs="Arial"/>
          <w:szCs w:val="24"/>
        </w:rPr>
        <w:tab/>
      </w:r>
      <w:proofErr w:type="gramStart"/>
      <w:r w:rsidR="00E3174C" w:rsidRPr="00146AB2">
        <w:rPr>
          <w:rFonts w:ascii="Arial" w:hAnsi="Arial" w:cs="Arial"/>
          <w:szCs w:val="24"/>
        </w:rPr>
        <w:t>by</w:t>
      </w:r>
      <w:proofErr w:type="gramEnd"/>
      <w:r w:rsidR="00E3174C" w:rsidRPr="00146AB2">
        <w:rPr>
          <w:rFonts w:ascii="Arial" w:hAnsi="Arial" w:cs="Arial"/>
          <w:szCs w:val="24"/>
        </w:rPr>
        <w:t xml:space="preserve"> the same judgment, the Court found that the respondent had only benefitted MK4,</w:t>
      </w:r>
      <w:r w:rsidR="00E3174C" w:rsidRPr="00146AB2">
        <w:rPr>
          <w:rFonts w:ascii="Arial" w:hAnsi="Arial" w:cs="Arial"/>
          <w:szCs w:val="24"/>
        </w:rPr>
        <w:t>298,167.00 from the</w:t>
      </w:r>
      <w:r w:rsidR="00E3174C" w:rsidRPr="00146AB2">
        <w:rPr>
          <w:rFonts w:ascii="Arial" w:hAnsi="Arial" w:cs="Arial"/>
          <w:szCs w:val="24"/>
        </w:rPr>
        <w:t xml:space="preserve"> </w:t>
      </w:r>
      <w:r w:rsidR="00E3174C" w:rsidRPr="00146AB2">
        <w:rPr>
          <w:rFonts w:ascii="Arial" w:hAnsi="Arial" w:cs="Arial"/>
          <w:szCs w:val="24"/>
        </w:rPr>
        <w:t>crimes;</w:t>
      </w:r>
    </w:p>
    <w:p w:rsidR="009505C9" w:rsidRPr="00146AB2" w:rsidRDefault="00146AB2" w:rsidP="00146AB2">
      <w:pPr>
        <w:tabs>
          <w:tab w:val="left" w:pos="1879"/>
        </w:tabs>
        <w:spacing w:before="5" w:line="360" w:lineRule="auto"/>
        <w:ind w:left="1878" w:right="118" w:hanging="360"/>
        <w:jc w:val="both"/>
        <w:rPr>
          <w:rFonts w:ascii="Arial" w:hAnsi="Arial" w:cs="Arial"/>
          <w:szCs w:val="24"/>
        </w:rPr>
      </w:pPr>
      <w:r w:rsidRPr="00146AB2">
        <w:rPr>
          <w:rFonts w:ascii="Arial" w:hAnsi="Arial" w:cs="Arial"/>
          <w:szCs w:val="24"/>
        </w:rPr>
        <w:t>(c)</w:t>
      </w:r>
      <w:r w:rsidRPr="00146AB2">
        <w:rPr>
          <w:rFonts w:ascii="Arial" w:hAnsi="Arial" w:cs="Arial"/>
          <w:szCs w:val="24"/>
        </w:rPr>
        <w:tab/>
      </w:r>
      <w:proofErr w:type="gramStart"/>
      <w:r w:rsidR="00E3174C" w:rsidRPr="00146AB2">
        <w:rPr>
          <w:rFonts w:ascii="Arial" w:hAnsi="Arial" w:cs="Arial"/>
          <w:szCs w:val="24"/>
        </w:rPr>
        <w:t>by</w:t>
      </w:r>
      <w:proofErr w:type="gramEnd"/>
      <w:r w:rsidR="00E3174C" w:rsidRPr="00146AB2">
        <w:rPr>
          <w:rFonts w:ascii="Arial" w:hAnsi="Arial" w:cs="Arial"/>
          <w:szCs w:val="24"/>
        </w:rPr>
        <w:t xml:space="preserve"> the same judgment, the Court gave the State leave to apply for a tainted property or pecuniary penalty</w:t>
      </w:r>
      <w:r w:rsidR="00E3174C" w:rsidRPr="00146AB2">
        <w:rPr>
          <w:rFonts w:ascii="Arial" w:hAnsi="Arial" w:cs="Arial"/>
          <w:szCs w:val="24"/>
        </w:rPr>
        <w:t xml:space="preserve"> </w:t>
      </w:r>
      <w:r w:rsidR="00E3174C" w:rsidRPr="00146AB2">
        <w:rPr>
          <w:rFonts w:ascii="Arial" w:hAnsi="Arial" w:cs="Arial"/>
          <w:szCs w:val="24"/>
        </w:rPr>
        <w:t>order;</w:t>
      </w:r>
    </w:p>
    <w:p w:rsidR="009505C9" w:rsidRPr="00146AB2" w:rsidRDefault="00146AB2" w:rsidP="00146AB2">
      <w:pPr>
        <w:tabs>
          <w:tab w:val="left" w:pos="1879"/>
        </w:tabs>
        <w:spacing w:before="5" w:line="360" w:lineRule="auto"/>
        <w:ind w:left="1878" w:right="114" w:hanging="360"/>
        <w:jc w:val="both"/>
        <w:rPr>
          <w:rFonts w:ascii="Arial" w:hAnsi="Arial" w:cs="Arial"/>
          <w:szCs w:val="24"/>
        </w:rPr>
      </w:pPr>
      <w:r w:rsidRPr="00146AB2">
        <w:rPr>
          <w:rFonts w:ascii="Arial" w:hAnsi="Arial" w:cs="Arial"/>
          <w:szCs w:val="24"/>
        </w:rPr>
        <w:t>(d)</w:t>
      </w:r>
      <w:r w:rsidRPr="00146AB2">
        <w:rPr>
          <w:rFonts w:ascii="Arial" w:hAnsi="Arial" w:cs="Arial"/>
          <w:szCs w:val="24"/>
        </w:rPr>
        <w:tab/>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section</w:t>
      </w:r>
      <w:r w:rsidR="00E3174C" w:rsidRPr="00146AB2">
        <w:rPr>
          <w:rFonts w:ascii="Arial" w:hAnsi="Arial" w:cs="Arial"/>
          <w:szCs w:val="24"/>
        </w:rPr>
        <w:t xml:space="preserve"> </w:t>
      </w:r>
      <w:r w:rsidR="00E3174C" w:rsidRPr="00146AB2">
        <w:rPr>
          <w:rFonts w:ascii="Arial" w:hAnsi="Arial" w:cs="Arial"/>
          <w:szCs w:val="24"/>
        </w:rPr>
        <w:t>148</w:t>
      </w:r>
      <w:r w:rsidR="00E3174C" w:rsidRPr="00146AB2">
        <w:rPr>
          <w:rFonts w:ascii="Arial" w:hAnsi="Arial" w:cs="Arial"/>
          <w:szCs w:val="24"/>
        </w:rPr>
        <w:t xml:space="preserve"> </w:t>
      </w:r>
      <w:r w:rsidR="00E3174C" w:rsidRPr="00146AB2">
        <w:rPr>
          <w:rFonts w:ascii="Arial" w:hAnsi="Arial" w:cs="Arial"/>
          <w:szCs w:val="24"/>
        </w:rPr>
        <w:t>(1)</w:t>
      </w:r>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(2)</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Criminal</w:t>
      </w:r>
      <w:r w:rsidR="00E3174C" w:rsidRPr="00146AB2">
        <w:rPr>
          <w:rFonts w:ascii="Arial" w:hAnsi="Arial" w:cs="Arial"/>
          <w:szCs w:val="24"/>
        </w:rPr>
        <w:t xml:space="preserve"> </w:t>
      </w:r>
      <w:r w:rsidR="00E3174C" w:rsidRPr="00146AB2">
        <w:rPr>
          <w:rFonts w:ascii="Arial" w:hAnsi="Arial" w:cs="Arial"/>
          <w:szCs w:val="24"/>
        </w:rPr>
        <w:t>Procedure</w:t>
      </w:r>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Evidence</w:t>
      </w:r>
      <w:r w:rsidR="00E3174C" w:rsidRPr="00146AB2">
        <w:rPr>
          <w:rFonts w:ascii="Arial" w:hAnsi="Arial" w:cs="Arial"/>
          <w:szCs w:val="24"/>
        </w:rPr>
        <w:t xml:space="preserve"> </w:t>
      </w:r>
      <w:r w:rsidR="00E3174C" w:rsidRPr="00146AB2">
        <w:rPr>
          <w:rFonts w:ascii="Arial" w:hAnsi="Arial" w:cs="Arial"/>
          <w:szCs w:val="24"/>
        </w:rPr>
        <w:t>Code, the Court is authorized to restore prope</w:t>
      </w:r>
      <w:r w:rsidR="00E3174C" w:rsidRPr="00146AB2">
        <w:rPr>
          <w:rFonts w:ascii="Arial" w:hAnsi="Arial" w:cs="Arial"/>
          <w:szCs w:val="24"/>
        </w:rPr>
        <w:t>rty stolen by a respondent to the owner and this could be done by writs of restitution and this is what this application</w:t>
      </w:r>
      <w:r w:rsidRPr="00146AB2">
        <w:rPr>
          <w:rFonts w:ascii="Arial" w:hAnsi="Arial" w:cs="Arial"/>
          <w:szCs w:val="24"/>
        </w:rPr>
        <w:t xml:space="preserve"> </w:t>
      </w:r>
      <w:r w:rsidR="00E3174C" w:rsidRPr="00146AB2">
        <w:rPr>
          <w:rFonts w:ascii="Arial" w:hAnsi="Arial" w:cs="Arial"/>
          <w:szCs w:val="24"/>
        </w:rPr>
        <w:t>seeks to do for the sum of</w:t>
      </w:r>
      <w:r w:rsidR="00E3174C" w:rsidRPr="00146AB2">
        <w:rPr>
          <w:rFonts w:ascii="Arial" w:hAnsi="Arial" w:cs="Arial"/>
          <w:szCs w:val="24"/>
        </w:rPr>
        <w:t xml:space="preserve"> </w:t>
      </w:r>
      <w:r w:rsidR="00E3174C" w:rsidRPr="00146AB2">
        <w:rPr>
          <w:rFonts w:ascii="Arial" w:hAnsi="Arial" w:cs="Arial"/>
          <w:szCs w:val="24"/>
        </w:rPr>
        <w:t>MK4,298,167.00;</w:t>
      </w:r>
    </w:p>
    <w:p w:rsidR="009505C9" w:rsidRPr="00146AB2" w:rsidRDefault="00146AB2" w:rsidP="00146AB2">
      <w:pPr>
        <w:tabs>
          <w:tab w:val="left" w:pos="1879"/>
        </w:tabs>
        <w:spacing w:before="5" w:line="360" w:lineRule="auto"/>
        <w:ind w:left="1878" w:right="123" w:hanging="360"/>
        <w:jc w:val="both"/>
        <w:rPr>
          <w:rFonts w:ascii="Arial" w:hAnsi="Arial" w:cs="Arial"/>
          <w:szCs w:val="24"/>
        </w:rPr>
      </w:pPr>
      <w:r w:rsidRPr="00146AB2">
        <w:rPr>
          <w:rFonts w:ascii="Arial" w:hAnsi="Arial" w:cs="Arial"/>
          <w:szCs w:val="24"/>
        </w:rPr>
        <w:t>(e)</w:t>
      </w:r>
      <w:r w:rsidRPr="00146AB2">
        <w:rPr>
          <w:rFonts w:ascii="Arial" w:hAnsi="Arial" w:cs="Arial"/>
          <w:szCs w:val="24"/>
        </w:rPr>
        <w:tab/>
      </w:r>
      <w:proofErr w:type="gramStart"/>
      <w:r w:rsidR="00E3174C" w:rsidRPr="00146AB2">
        <w:rPr>
          <w:rFonts w:ascii="Arial" w:hAnsi="Arial" w:cs="Arial"/>
          <w:szCs w:val="24"/>
        </w:rPr>
        <w:t>before</w:t>
      </w:r>
      <w:proofErr w:type="gramEnd"/>
      <w:r w:rsidR="00E3174C" w:rsidRPr="00146AB2">
        <w:rPr>
          <w:rFonts w:ascii="Arial" w:hAnsi="Arial" w:cs="Arial"/>
          <w:szCs w:val="24"/>
        </w:rPr>
        <w:t xml:space="preserve"> the order is made, the State seeks an examination of the respondent as to her means;</w:t>
      </w:r>
      <w:r w:rsidR="00E3174C" w:rsidRPr="00146AB2">
        <w:rPr>
          <w:rFonts w:ascii="Arial" w:hAnsi="Arial" w:cs="Arial"/>
          <w:szCs w:val="24"/>
        </w:rPr>
        <w:t xml:space="preserve"> </w:t>
      </w:r>
      <w:r w:rsidR="00E3174C" w:rsidRPr="00146AB2">
        <w:rPr>
          <w:rFonts w:ascii="Arial" w:hAnsi="Arial" w:cs="Arial"/>
          <w:szCs w:val="24"/>
        </w:rPr>
        <w:t>and</w:t>
      </w:r>
    </w:p>
    <w:p w:rsidR="009505C9" w:rsidRPr="00146AB2" w:rsidRDefault="00146AB2" w:rsidP="00146AB2">
      <w:pPr>
        <w:tabs>
          <w:tab w:val="left" w:pos="1879"/>
        </w:tabs>
        <w:spacing w:before="5" w:line="360" w:lineRule="auto"/>
        <w:ind w:left="1878" w:right="115" w:hanging="360"/>
        <w:jc w:val="both"/>
        <w:rPr>
          <w:rFonts w:ascii="Arial" w:hAnsi="Arial" w:cs="Arial"/>
          <w:szCs w:val="24"/>
        </w:rPr>
      </w:pPr>
      <w:r w:rsidRPr="00146AB2">
        <w:rPr>
          <w:rFonts w:ascii="Arial" w:hAnsi="Arial" w:cs="Arial"/>
          <w:szCs w:val="24"/>
        </w:rPr>
        <w:t>(f)</w:t>
      </w:r>
      <w:r w:rsidRPr="00146AB2">
        <w:rPr>
          <w:rFonts w:ascii="Arial" w:hAnsi="Arial" w:cs="Arial"/>
          <w:szCs w:val="24"/>
        </w:rPr>
        <w:tab/>
      </w:r>
      <w:proofErr w:type="gramStart"/>
      <w:r w:rsidR="00E3174C" w:rsidRPr="00146AB2">
        <w:rPr>
          <w:rFonts w:ascii="Arial" w:hAnsi="Arial" w:cs="Arial"/>
          <w:szCs w:val="24"/>
        </w:rPr>
        <w:t>the</w:t>
      </w:r>
      <w:proofErr w:type="gramEnd"/>
      <w:r w:rsidR="00E3174C" w:rsidRPr="00146AB2">
        <w:rPr>
          <w:rFonts w:ascii="Arial" w:hAnsi="Arial" w:cs="Arial"/>
          <w:szCs w:val="24"/>
        </w:rPr>
        <w:t xml:space="preserve"> provision of section 29 of the Penal Code should be considered in the determination of this</w:t>
      </w:r>
      <w:r w:rsidR="00E3174C" w:rsidRPr="00146AB2">
        <w:rPr>
          <w:rFonts w:ascii="Arial" w:hAnsi="Arial" w:cs="Arial"/>
          <w:szCs w:val="24"/>
        </w:rPr>
        <w:t xml:space="preserve"> </w:t>
      </w:r>
      <w:r w:rsidR="00E3174C" w:rsidRPr="00146AB2">
        <w:rPr>
          <w:rFonts w:ascii="Arial" w:hAnsi="Arial" w:cs="Arial"/>
          <w:szCs w:val="24"/>
        </w:rPr>
        <w:t>application.</w:t>
      </w:r>
    </w:p>
    <w:p w:rsidR="009505C9" w:rsidRPr="00146AB2" w:rsidRDefault="009505C9">
      <w:pPr>
        <w:pStyle w:val="BodyText"/>
        <w:spacing w:before="5"/>
        <w:rPr>
          <w:rFonts w:ascii="Arial" w:hAnsi="Arial" w:cs="Arial"/>
          <w:sz w:val="22"/>
        </w:rPr>
      </w:pPr>
    </w:p>
    <w:p w:rsidR="009505C9" w:rsidRPr="00146AB2" w:rsidRDefault="00146AB2" w:rsidP="00146AB2">
      <w:pPr>
        <w:tabs>
          <w:tab w:val="left" w:pos="461"/>
        </w:tabs>
        <w:spacing w:line="360" w:lineRule="auto"/>
        <w:ind w:left="460" w:right="118" w:hanging="360"/>
        <w:rPr>
          <w:rFonts w:ascii="Arial" w:hAnsi="Arial" w:cs="Arial"/>
          <w:szCs w:val="24"/>
        </w:rPr>
      </w:pPr>
      <w:r w:rsidRPr="00146AB2">
        <w:rPr>
          <w:rFonts w:ascii="Arial" w:hAnsi="Arial" w:cs="Arial"/>
          <w:szCs w:val="24"/>
        </w:rPr>
        <w:t>7.</w:t>
      </w:r>
      <w:r w:rsidRPr="00146AB2">
        <w:rPr>
          <w:rFonts w:ascii="Arial" w:hAnsi="Arial" w:cs="Arial"/>
          <w:szCs w:val="24"/>
        </w:rPr>
        <w:tab/>
      </w:r>
      <w:r w:rsidR="00E3174C" w:rsidRPr="00146AB2">
        <w:rPr>
          <w:rFonts w:ascii="Arial" w:hAnsi="Arial" w:cs="Arial"/>
          <w:szCs w:val="24"/>
        </w:rPr>
        <w:t xml:space="preserve">Finally, in response, the respondent has raised a </w:t>
      </w:r>
      <w:r w:rsidR="00E3174C" w:rsidRPr="00146AB2">
        <w:rPr>
          <w:rFonts w:ascii="Arial" w:hAnsi="Arial" w:cs="Arial"/>
          <w:szCs w:val="24"/>
        </w:rPr>
        <w:t>number of issues in opposing this current application which may be summarized as</w:t>
      </w:r>
      <w:r w:rsidR="00E3174C" w:rsidRPr="00146AB2">
        <w:rPr>
          <w:rFonts w:ascii="Arial" w:hAnsi="Arial" w:cs="Arial"/>
          <w:szCs w:val="24"/>
        </w:rPr>
        <w:t xml:space="preserve"> </w:t>
      </w:r>
      <w:r w:rsidR="00E3174C" w:rsidRPr="00146AB2">
        <w:rPr>
          <w:rFonts w:ascii="Arial" w:hAnsi="Arial" w:cs="Arial"/>
          <w:szCs w:val="24"/>
        </w:rPr>
        <w:t>follows:</w:t>
      </w:r>
    </w:p>
    <w:p w:rsidR="009505C9" w:rsidRPr="00146AB2" w:rsidRDefault="00146AB2" w:rsidP="00146AB2">
      <w:pPr>
        <w:tabs>
          <w:tab w:val="left" w:pos="1867"/>
        </w:tabs>
        <w:spacing w:before="3" w:line="360" w:lineRule="auto"/>
        <w:ind w:left="1866" w:right="116" w:hanging="360"/>
        <w:jc w:val="both"/>
        <w:rPr>
          <w:rFonts w:ascii="Arial" w:hAnsi="Arial" w:cs="Arial"/>
          <w:szCs w:val="24"/>
        </w:rPr>
      </w:pPr>
      <w:r w:rsidRPr="00146AB2">
        <w:rPr>
          <w:rFonts w:ascii="Arial" w:hAnsi="Arial" w:cs="Arial"/>
          <w:szCs w:val="24"/>
        </w:rPr>
        <w:t>(a)</w:t>
      </w:r>
      <w:r w:rsidRPr="00146AB2">
        <w:rPr>
          <w:rFonts w:ascii="Arial" w:hAnsi="Arial" w:cs="Arial"/>
          <w:szCs w:val="24"/>
        </w:rPr>
        <w:tab/>
      </w:r>
      <w:r w:rsidR="00E3174C" w:rsidRPr="00146AB2">
        <w:rPr>
          <w:rFonts w:ascii="Arial" w:hAnsi="Arial" w:cs="Arial"/>
          <w:szCs w:val="24"/>
        </w:rPr>
        <w:t>according to the judgment on sentence, the sentence that the respondent is serving</w:t>
      </w:r>
      <w:r w:rsidR="00E3174C" w:rsidRPr="00146AB2">
        <w:rPr>
          <w:rFonts w:ascii="Arial" w:hAnsi="Arial" w:cs="Arial"/>
          <w:szCs w:val="24"/>
        </w:rPr>
        <w:t xml:space="preserve"> </w:t>
      </w:r>
      <w:r w:rsidR="00E3174C" w:rsidRPr="00146AB2">
        <w:rPr>
          <w:rFonts w:ascii="Arial" w:hAnsi="Arial" w:cs="Arial"/>
          <w:szCs w:val="24"/>
        </w:rPr>
        <w:t>took</w:t>
      </w:r>
      <w:r w:rsidR="00E3174C" w:rsidRPr="00146AB2">
        <w:rPr>
          <w:rFonts w:ascii="Arial" w:hAnsi="Arial" w:cs="Arial"/>
          <w:szCs w:val="24"/>
        </w:rPr>
        <w:t xml:space="preserve"> </w:t>
      </w:r>
      <w:r w:rsidR="00E3174C" w:rsidRPr="00146AB2">
        <w:rPr>
          <w:rFonts w:ascii="Arial" w:hAnsi="Arial" w:cs="Arial"/>
          <w:szCs w:val="24"/>
        </w:rPr>
        <w:t>into</w:t>
      </w:r>
      <w:r w:rsidR="00E3174C" w:rsidRPr="00146AB2">
        <w:rPr>
          <w:rFonts w:ascii="Arial" w:hAnsi="Arial" w:cs="Arial"/>
          <w:szCs w:val="24"/>
        </w:rPr>
        <w:t xml:space="preserve"> </w:t>
      </w:r>
      <w:r w:rsidR="00E3174C" w:rsidRPr="00146AB2">
        <w:rPr>
          <w:rFonts w:ascii="Arial" w:hAnsi="Arial" w:cs="Arial"/>
          <w:szCs w:val="24"/>
        </w:rPr>
        <w:t>account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fact</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there</w:t>
      </w:r>
      <w:r w:rsidR="00E3174C" w:rsidRPr="00146AB2">
        <w:rPr>
          <w:rFonts w:ascii="Arial" w:hAnsi="Arial" w:cs="Arial"/>
          <w:szCs w:val="24"/>
        </w:rPr>
        <w:t xml:space="preserve"> </w:t>
      </w:r>
      <w:r w:rsidR="00E3174C" w:rsidRPr="00146AB2">
        <w:rPr>
          <w:rFonts w:ascii="Arial" w:hAnsi="Arial" w:cs="Arial"/>
          <w:szCs w:val="24"/>
        </w:rPr>
        <w:t>was</w:t>
      </w:r>
      <w:r w:rsidR="00E3174C" w:rsidRPr="00146AB2">
        <w:rPr>
          <w:rFonts w:ascii="Arial" w:hAnsi="Arial" w:cs="Arial"/>
          <w:szCs w:val="24"/>
        </w:rPr>
        <w:t xml:space="preserve"> </w:t>
      </w:r>
      <w:r w:rsidR="00E3174C" w:rsidRPr="00146AB2">
        <w:rPr>
          <w:rFonts w:ascii="Arial" w:hAnsi="Arial" w:cs="Arial"/>
          <w:szCs w:val="24"/>
        </w:rPr>
        <w:t>no</w:t>
      </w:r>
      <w:r w:rsidR="00E3174C" w:rsidRPr="00146AB2">
        <w:rPr>
          <w:rFonts w:ascii="Arial" w:hAnsi="Arial" w:cs="Arial"/>
          <w:szCs w:val="24"/>
        </w:rPr>
        <w:t xml:space="preserve"> </w:t>
      </w:r>
      <w:r w:rsidR="00E3174C" w:rsidRPr="00146AB2">
        <w:rPr>
          <w:rFonts w:ascii="Arial" w:hAnsi="Arial" w:cs="Arial"/>
          <w:szCs w:val="24"/>
        </w:rPr>
        <w:t>restitution</w:t>
      </w:r>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therefore granting an order on the present application would result in double punishment; and</w:t>
      </w:r>
    </w:p>
    <w:p w:rsidR="009505C9" w:rsidRPr="00146AB2" w:rsidRDefault="009505C9">
      <w:pPr>
        <w:spacing w:line="360" w:lineRule="auto"/>
        <w:jc w:val="both"/>
        <w:rPr>
          <w:rFonts w:ascii="Arial" w:hAnsi="Arial" w:cs="Arial"/>
          <w:szCs w:val="24"/>
        </w:rPr>
        <w:sectPr w:rsidR="009505C9" w:rsidRPr="00146AB2">
          <w:pgSz w:w="12240" w:h="15840"/>
          <w:pgMar w:top="1360" w:right="1320" w:bottom="1200" w:left="1700" w:header="0" w:footer="1012" w:gutter="0"/>
          <w:cols w:space="720"/>
        </w:sectPr>
      </w:pPr>
    </w:p>
    <w:p w:rsidR="009505C9" w:rsidRPr="00146AB2" w:rsidRDefault="00146AB2" w:rsidP="00146AB2">
      <w:pPr>
        <w:tabs>
          <w:tab w:val="left" w:pos="1867"/>
        </w:tabs>
        <w:spacing w:before="79" w:line="360" w:lineRule="auto"/>
        <w:ind w:left="1866" w:right="119" w:hanging="360"/>
        <w:rPr>
          <w:rFonts w:ascii="Arial" w:hAnsi="Arial" w:cs="Arial"/>
          <w:szCs w:val="24"/>
        </w:rPr>
      </w:pPr>
      <w:r w:rsidRPr="00146AB2">
        <w:rPr>
          <w:rFonts w:ascii="Arial" w:hAnsi="Arial" w:cs="Arial"/>
          <w:szCs w:val="24"/>
        </w:rPr>
        <w:lastRenderedPageBreak/>
        <w:t>(b)</w:t>
      </w:r>
      <w:r w:rsidRPr="00146AB2">
        <w:rPr>
          <w:rFonts w:ascii="Arial" w:hAnsi="Arial" w:cs="Arial"/>
          <w:szCs w:val="24"/>
        </w:rPr>
        <w:tab/>
      </w:r>
      <w:proofErr w:type="gramStart"/>
      <w:r w:rsidR="00E3174C" w:rsidRPr="00146AB2">
        <w:rPr>
          <w:rFonts w:ascii="Arial" w:hAnsi="Arial" w:cs="Arial"/>
          <w:szCs w:val="24"/>
        </w:rPr>
        <w:t>section</w:t>
      </w:r>
      <w:proofErr w:type="gramEnd"/>
      <w:r w:rsidR="00E3174C" w:rsidRPr="00146AB2">
        <w:rPr>
          <w:rFonts w:ascii="Arial" w:hAnsi="Arial" w:cs="Arial"/>
          <w:szCs w:val="24"/>
        </w:rPr>
        <w:t xml:space="preserve"> 29 of the Penal Code has no application to the present proceedings, which should be dismissed in their</w:t>
      </w:r>
      <w:r w:rsidR="00E3174C" w:rsidRPr="00146AB2">
        <w:rPr>
          <w:rFonts w:ascii="Arial" w:hAnsi="Arial" w:cs="Arial"/>
          <w:szCs w:val="24"/>
        </w:rPr>
        <w:t xml:space="preserve"> </w:t>
      </w:r>
      <w:r w:rsidR="00E3174C" w:rsidRPr="00146AB2">
        <w:rPr>
          <w:rFonts w:ascii="Arial" w:hAnsi="Arial" w:cs="Arial"/>
          <w:szCs w:val="24"/>
        </w:rPr>
        <w:t>entirety.</w:t>
      </w:r>
    </w:p>
    <w:p w:rsidR="009505C9" w:rsidRPr="00146AB2" w:rsidRDefault="009505C9">
      <w:pPr>
        <w:pStyle w:val="BodyText"/>
        <w:rPr>
          <w:rFonts w:ascii="Arial" w:hAnsi="Arial" w:cs="Arial"/>
          <w:sz w:val="22"/>
        </w:rPr>
      </w:pPr>
    </w:p>
    <w:p w:rsidR="009505C9" w:rsidRPr="00146AB2" w:rsidRDefault="009505C9">
      <w:pPr>
        <w:pStyle w:val="BodyText"/>
        <w:spacing w:before="4"/>
        <w:rPr>
          <w:rFonts w:ascii="Arial" w:hAnsi="Arial" w:cs="Arial"/>
          <w:sz w:val="22"/>
        </w:rPr>
      </w:pPr>
    </w:p>
    <w:p w:rsidR="009505C9" w:rsidRPr="00146AB2" w:rsidRDefault="00E3174C">
      <w:pPr>
        <w:pStyle w:val="Heading1"/>
        <w:rPr>
          <w:rFonts w:ascii="Arial" w:hAnsi="Arial" w:cs="Arial"/>
          <w:sz w:val="22"/>
        </w:rPr>
      </w:pPr>
      <w:r w:rsidRPr="00146AB2">
        <w:rPr>
          <w:rFonts w:ascii="Arial" w:hAnsi="Arial" w:cs="Arial"/>
          <w:sz w:val="22"/>
        </w:rPr>
        <w:t>Court’s Reasoned Determin</w:t>
      </w:r>
      <w:r w:rsidRPr="00146AB2">
        <w:rPr>
          <w:rFonts w:ascii="Arial" w:hAnsi="Arial" w:cs="Arial"/>
          <w:sz w:val="22"/>
        </w:rPr>
        <w:t>ation</w:t>
      </w:r>
    </w:p>
    <w:p w:rsidR="009505C9" w:rsidRPr="00146AB2" w:rsidRDefault="009505C9">
      <w:pPr>
        <w:pStyle w:val="BodyText"/>
        <w:spacing w:before="9"/>
        <w:rPr>
          <w:rFonts w:ascii="Arial" w:hAnsi="Arial" w:cs="Arial"/>
          <w:b/>
          <w:sz w:val="22"/>
        </w:rPr>
      </w:pPr>
    </w:p>
    <w:p w:rsidR="009505C9" w:rsidRPr="00146AB2" w:rsidRDefault="00146AB2" w:rsidP="00146AB2">
      <w:pPr>
        <w:tabs>
          <w:tab w:val="left" w:pos="821"/>
        </w:tabs>
        <w:ind w:left="820" w:hanging="360"/>
        <w:rPr>
          <w:rFonts w:ascii="Arial" w:hAnsi="Arial" w:cs="Arial"/>
          <w:b/>
          <w:szCs w:val="24"/>
        </w:rPr>
      </w:pPr>
      <w:r w:rsidRPr="00146AB2">
        <w:rPr>
          <w:rFonts w:ascii="Arial" w:hAnsi="Arial" w:cs="Arial"/>
          <w:b/>
          <w:szCs w:val="24"/>
        </w:rPr>
        <w:t>(a)</w:t>
      </w:r>
      <w:r w:rsidRPr="00146AB2">
        <w:rPr>
          <w:rFonts w:ascii="Arial" w:hAnsi="Arial" w:cs="Arial"/>
          <w:b/>
          <w:szCs w:val="24"/>
        </w:rPr>
        <w:tab/>
      </w:r>
      <w:r w:rsidR="00E3174C" w:rsidRPr="00146AB2">
        <w:rPr>
          <w:rFonts w:ascii="Arial" w:hAnsi="Arial" w:cs="Arial"/>
          <w:b/>
          <w:szCs w:val="24"/>
        </w:rPr>
        <w:t>The</w:t>
      </w:r>
      <w:r w:rsidR="00E3174C" w:rsidRPr="00146AB2">
        <w:rPr>
          <w:rFonts w:ascii="Arial" w:hAnsi="Arial" w:cs="Arial"/>
          <w:b/>
          <w:szCs w:val="24"/>
        </w:rPr>
        <w:t xml:space="preserve"> </w:t>
      </w:r>
      <w:r w:rsidR="00E3174C" w:rsidRPr="00146AB2">
        <w:rPr>
          <w:rFonts w:ascii="Arial" w:hAnsi="Arial" w:cs="Arial"/>
          <w:b/>
          <w:szCs w:val="24"/>
        </w:rPr>
        <w:t>Law</w:t>
      </w:r>
    </w:p>
    <w:p w:rsidR="009505C9" w:rsidRPr="00146AB2" w:rsidRDefault="00146AB2" w:rsidP="00146AB2">
      <w:pPr>
        <w:tabs>
          <w:tab w:val="left" w:pos="461"/>
        </w:tabs>
        <w:spacing w:before="138" w:line="360" w:lineRule="auto"/>
        <w:ind w:left="460" w:right="124" w:hanging="360"/>
        <w:jc w:val="both"/>
        <w:rPr>
          <w:rFonts w:ascii="Arial" w:hAnsi="Arial" w:cs="Arial"/>
          <w:szCs w:val="24"/>
        </w:rPr>
      </w:pPr>
      <w:r w:rsidRPr="00146AB2">
        <w:rPr>
          <w:rFonts w:ascii="Arial" w:hAnsi="Arial" w:cs="Arial"/>
          <w:szCs w:val="24"/>
        </w:rPr>
        <w:t>8.</w:t>
      </w:r>
      <w:r w:rsidRPr="00146AB2">
        <w:rPr>
          <w:rFonts w:ascii="Arial" w:hAnsi="Arial" w:cs="Arial"/>
          <w:szCs w:val="24"/>
        </w:rPr>
        <w:tab/>
      </w:r>
      <w:r w:rsidR="00E3174C" w:rsidRPr="00146AB2">
        <w:rPr>
          <w:rFonts w:ascii="Arial" w:hAnsi="Arial" w:cs="Arial"/>
          <w:szCs w:val="24"/>
        </w:rPr>
        <w:t>This application is made under Sections 148 (1) and (2) of the Criminal Procedure and Evidence Code which provides as</w:t>
      </w:r>
      <w:r w:rsidR="00E3174C" w:rsidRPr="00146AB2">
        <w:rPr>
          <w:rFonts w:ascii="Arial" w:hAnsi="Arial" w:cs="Arial"/>
          <w:szCs w:val="24"/>
        </w:rPr>
        <w:t xml:space="preserve"> </w:t>
      </w:r>
      <w:r w:rsidR="00E3174C" w:rsidRPr="00146AB2">
        <w:rPr>
          <w:rFonts w:ascii="Arial" w:hAnsi="Arial" w:cs="Arial"/>
          <w:szCs w:val="24"/>
        </w:rPr>
        <w:t>follows:</w:t>
      </w:r>
    </w:p>
    <w:p w:rsidR="009505C9" w:rsidRPr="00146AB2" w:rsidRDefault="00146AB2" w:rsidP="00146AB2">
      <w:pPr>
        <w:tabs>
          <w:tab w:val="left" w:pos="1867"/>
        </w:tabs>
        <w:spacing w:before="7" w:line="360" w:lineRule="auto"/>
        <w:ind w:left="1866" w:right="112" w:hanging="708"/>
        <w:jc w:val="both"/>
        <w:rPr>
          <w:rFonts w:ascii="Arial" w:hAnsi="Arial" w:cs="Arial"/>
          <w:szCs w:val="24"/>
        </w:rPr>
      </w:pPr>
      <w:r w:rsidRPr="00146AB2">
        <w:rPr>
          <w:rFonts w:ascii="Arial" w:hAnsi="Arial" w:cs="Arial"/>
          <w:szCs w:val="24"/>
        </w:rPr>
        <w:t>(1)</w:t>
      </w:r>
      <w:r w:rsidRPr="00146AB2">
        <w:rPr>
          <w:rFonts w:ascii="Arial" w:hAnsi="Arial" w:cs="Arial"/>
          <w:szCs w:val="24"/>
        </w:rPr>
        <w:tab/>
      </w:r>
      <w:r w:rsidR="00E3174C" w:rsidRPr="00146AB2">
        <w:rPr>
          <w:rFonts w:ascii="Arial" w:hAnsi="Arial" w:cs="Arial"/>
          <w:szCs w:val="24"/>
        </w:rPr>
        <w:t>If</w:t>
      </w:r>
      <w:r w:rsidR="00E3174C" w:rsidRPr="00146AB2">
        <w:rPr>
          <w:rFonts w:ascii="Arial" w:hAnsi="Arial" w:cs="Arial"/>
          <w:szCs w:val="24"/>
        </w:rPr>
        <w:t xml:space="preserve"> </w:t>
      </w:r>
      <w:r w:rsidR="00E3174C" w:rsidRPr="00146AB2">
        <w:rPr>
          <w:rFonts w:ascii="Arial" w:hAnsi="Arial" w:cs="Arial"/>
          <w:szCs w:val="24"/>
        </w:rPr>
        <w:t>any</w:t>
      </w:r>
      <w:r w:rsidR="00E3174C" w:rsidRPr="00146AB2">
        <w:rPr>
          <w:rFonts w:ascii="Arial" w:hAnsi="Arial" w:cs="Arial"/>
          <w:szCs w:val="24"/>
        </w:rPr>
        <w:t xml:space="preserve"> </w:t>
      </w:r>
      <w:r w:rsidR="00E3174C" w:rsidRPr="00146AB2">
        <w:rPr>
          <w:rFonts w:ascii="Arial" w:hAnsi="Arial" w:cs="Arial"/>
          <w:szCs w:val="24"/>
        </w:rPr>
        <w:t>person</w:t>
      </w:r>
      <w:r w:rsidR="00E3174C" w:rsidRPr="00146AB2">
        <w:rPr>
          <w:rFonts w:ascii="Arial" w:hAnsi="Arial" w:cs="Arial"/>
          <w:szCs w:val="24"/>
        </w:rPr>
        <w:t xml:space="preserve"> </w:t>
      </w:r>
      <w:r w:rsidR="00E3174C" w:rsidRPr="00146AB2">
        <w:rPr>
          <w:rFonts w:ascii="Arial" w:hAnsi="Arial" w:cs="Arial"/>
          <w:szCs w:val="24"/>
        </w:rPr>
        <w:t>guilty</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an</w:t>
      </w:r>
      <w:r w:rsidR="00E3174C" w:rsidRPr="00146AB2">
        <w:rPr>
          <w:rFonts w:ascii="Arial" w:hAnsi="Arial" w:cs="Arial"/>
          <w:szCs w:val="24"/>
        </w:rPr>
        <w:t xml:space="preserve"> </w:t>
      </w:r>
      <w:r w:rsidR="00E3174C" w:rsidRPr="00146AB2">
        <w:rPr>
          <w:rFonts w:ascii="Arial" w:hAnsi="Arial" w:cs="Arial"/>
          <w:szCs w:val="24"/>
        </w:rPr>
        <w:t>offence</w:t>
      </w:r>
      <w:r w:rsidR="00E3174C" w:rsidRPr="00146AB2">
        <w:rPr>
          <w:rFonts w:ascii="Arial" w:hAnsi="Arial" w:cs="Arial"/>
          <w:szCs w:val="24"/>
        </w:rPr>
        <w:t xml:space="preserve"> </w:t>
      </w:r>
      <w:r w:rsidR="00E3174C" w:rsidRPr="00146AB2">
        <w:rPr>
          <w:rFonts w:ascii="Arial" w:hAnsi="Arial" w:cs="Arial"/>
          <w:szCs w:val="24"/>
        </w:rPr>
        <w:t>mentioned</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chapters</w:t>
      </w:r>
      <w:r w:rsidR="00E3174C" w:rsidRPr="00146AB2">
        <w:rPr>
          <w:rFonts w:ascii="Arial" w:hAnsi="Arial" w:cs="Arial"/>
          <w:szCs w:val="24"/>
        </w:rPr>
        <w:t xml:space="preserve"> </w:t>
      </w:r>
      <w:r w:rsidR="00E3174C" w:rsidRPr="00146AB2">
        <w:rPr>
          <w:rFonts w:ascii="Arial" w:hAnsi="Arial" w:cs="Arial"/>
          <w:szCs w:val="24"/>
        </w:rPr>
        <w:t>XXVI</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XXXII,</w:t>
      </w:r>
      <w:r w:rsidR="00E3174C" w:rsidRPr="00146AB2">
        <w:rPr>
          <w:rFonts w:ascii="Arial" w:hAnsi="Arial" w:cs="Arial"/>
          <w:szCs w:val="24"/>
        </w:rPr>
        <w:t xml:space="preserve"> </w:t>
      </w:r>
      <w:r w:rsidR="00E3174C" w:rsidRPr="00146AB2">
        <w:rPr>
          <w:rFonts w:ascii="Arial" w:hAnsi="Arial" w:cs="Arial"/>
          <w:szCs w:val="24"/>
        </w:rPr>
        <w:t>inclusive,</w:t>
      </w:r>
      <w:r w:rsidR="00E3174C" w:rsidRPr="00146AB2">
        <w:rPr>
          <w:rFonts w:ascii="Arial" w:hAnsi="Arial" w:cs="Arial"/>
          <w:szCs w:val="24"/>
        </w:rPr>
        <w:t xml:space="preserve"> </w:t>
      </w:r>
      <w:r w:rsidR="00E3174C" w:rsidRPr="00146AB2">
        <w:rPr>
          <w:rFonts w:ascii="Arial" w:hAnsi="Arial" w:cs="Arial"/>
          <w:szCs w:val="24"/>
        </w:rPr>
        <w:t xml:space="preserve">of the Penal Code, in stealing, taking, obtaining, extorting, converting, or disposing of or in knowingly receiving any property, is prosecuted to conviction, the </w:t>
      </w:r>
      <w:r w:rsidR="00E3174C" w:rsidRPr="00146AB2">
        <w:rPr>
          <w:rFonts w:ascii="Arial" w:hAnsi="Arial" w:cs="Arial"/>
          <w:b/>
          <w:szCs w:val="24"/>
        </w:rPr>
        <w:t xml:space="preserve">property shall be restored to the owner or his representative. </w:t>
      </w:r>
      <w:r w:rsidR="00E3174C" w:rsidRPr="00146AB2">
        <w:rPr>
          <w:rFonts w:ascii="Arial" w:hAnsi="Arial" w:cs="Arial"/>
          <w:szCs w:val="24"/>
        </w:rPr>
        <w:t>(Emphasis</w:t>
      </w:r>
      <w:r w:rsidR="00E3174C" w:rsidRPr="00146AB2">
        <w:rPr>
          <w:rFonts w:ascii="Arial" w:hAnsi="Arial" w:cs="Arial"/>
          <w:szCs w:val="24"/>
        </w:rPr>
        <w:t xml:space="preserve"> </w:t>
      </w:r>
      <w:r w:rsidR="00E3174C" w:rsidRPr="00146AB2">
        <w:rPr>
          <w:rFonts w:ascii="Arial" w:hAnsi="Arial" w:cs="Arial"/>
          <w:szCs w:val="24"/>
        </w:rPr>
        <w:t>supplied.)</w:t>
      </w:r>
    </w:p>
    <w:p w:rsidR="009505C9" w:rsidRPr="00146AB2" w:rsidRDefault="009505C9">
      <w:pPr>
        <w:pStyle w:val="BodyText"/>
        <w:spacing w:before="7"/>
        <w:rPr>
          <w:rFonts w:ascii="Arial" w:hAnsi="Arial" w:cs="Arial"/>
          <w:sz w:val="22"/>
        </w:rPr>
      </w:pPr>
    </w:p>
    <w:p w:rsidR="009505C9" w:rsidRPr="00146AB2" w:rsidRDefault="00146AB2" w:rsidP="00146AB2">
      <w:pPr>
        <w:tabs>
          <w:tab w:val="left" w:pos="1867"/>
        </w:tabs>
        <w:spacing w:line="360" w:lineRule="auto"/>
        <w:ind w:left="1866" w:right="112" w:hanging="708"/>
        <w:jc w:val="both"/>
        <w:rPr>
          <w:rFonts w:ascii="Arial" w:hAnsi="Arial" w:cs="Arial"/>
          <w:szCs w:val="24"/>
        </w:rPr>
      </w:pPr>
      <w:r w:rsidRPr="00146AB2">
        <w:rPr>
          <w:rFonts w:ascii="Arial" w:hAnsi="Arial" w:cs="Arial"/>
          <w:szCs w:val="24"/>
        </w:rPr>
        <w:t>(2)</w:t>
      </w:r>
      <w:r w:rsidRPr="00146AB2">
        <w:rPr>
          <w:rFonts w:ascii="Arial" w:hAnsi="Arial" w:cs="Arial"/>
          <w:szCs w:val="24"/>
        </w:rPr>
        <w:tab/>
      </w:r>
      <w:r w:rsidR="00E3174C" w:rsidRPr="00146AB2">
        <w:rPr>
          <w:rFonts w:ascii="Arial" w:hAnsi="Arial" w:cs="Arial"/>
          <w:szCs w:val="24"/>
        </w:rPr>
        <w:pict>
          <v:line id="_x0000_s1028" style="position:absolute;left:0;text-align:left;z-index:-251656192;mso-position-horizontal-relative:page;mso-position-vertical-relative:text" from="507.6pt,29.6pt" to="510.45pt,29.6pt" strokeweight=".96pt">
            <w10:wrap anchorx="page"/>
          </v:line>
        </w:pict>
      </w:r>
      <w:r w:rsidR="00E3174C" w:rsidRPr="00146AB2">
        <w:rPr>
          <w:rFonts w:ascii="Arial" w:hAnsi="Arial" w:cs="Arial"/>
          <w:szCs w:val="24"/>
        </w:rPr>
        <w:t>In ever</w:t>
      </w:r>
      <w:r w:rsidR="00E3174C" w:rsidRPr="00146AB2">
        <w:rPr>
          <w:rFonts w:ascii="Arial" w:hAnsi="Arial" w:cs="Arial"/>
          <w:szCs w:val="24"/>
        </w:rPr>
        <w:t xml:space="preserve">y case referred to in this section, the court before which such offender is convicted shall have powers to award, from time to time, </w:t>
      </w:r>
      <w:r w:rsidR="00E3174C" w:rsidRPr="00146AB2">
        <w:rPr>
          <w:rFonts w:ascii="Arial" w:hAnsi="Arial" w:cs="Arial"/>
          <w:b/>
          <w:szCs w:val="24"/>
        </w:rPr>
        <w:t xml:space="preserve">writs of restitution </w:t>
      </w:r>
      <w:r w:rsidR="00E3174C" w:rsidRPr="00146AB2">
        <w:rPr>
          <w:rFonts w:ascii="Arial" w:hAnsi="Arial" w:cs="Arial"/>
          <w:szCs w:val="24"/>
        </w:rPr>
        <w:t>thereof in a summary manner. (Emphasis</w:t>
      </w:r>
      <w:r w:rsidR="00E3174C" w:rsidRPr="00146AB2">
        <w:rPr>
          <w:rFonts w:ascii="Arial" w:hAnsi="Arial" w:cs="Arial"/>
          <w:szCs w:val="24"/>
        </w:rPr>
        <w:t xml:space="preserve"> </w:t>
      </w:r>
      <w:r w:rsidR="00E3174C" w:rsidRPr="00146AB2">
        <w:rPr>
          <w:rFonts w:ascii="Arial" w:hAnsi="Arial" w:cs="Arial"/>
          <w:szCs w:val="24"/>
        </w:rPr>
        <w:t>supplied.)</w:t>
      </w:r>
    </w:p>
    <w:p w:rsidR="009505C9" w:rsidRPr="00146AB2" w:rsidRDefault="009505C9">
      <w:pPr>
        <w:pStyle w:val="BodyText"/>
        <w:rPr>
          <w:rFonts w:ascii="Arial" w:hAnsi="Arial" w:cs="Arial"/>
          <w:sz w:val="22"/>
        </w:rPr>
      </w:pPr>
    </w:p>
    <w:p w:rsidR="009505C9" w:rsidRPr="00146AB2" w:rsidRDefault="00146AB2" w:rsidP="00146AB2">
      <w:pPr>
        <w:tabs>
          <w:tab w:val="left" w:pos="461"/>
        </w:tabs>
        <w:spacing w:before="164" w:line="360" w:lineRule="auto"/>
        <w:ind w:left="460" w:hanging="360"/>
        <w:jc w:val="both"/>
        <w:rPr>
          <w:rFonts w:ascii="Arial" w:hAnsi="Arial" w:cs="Arial"/>
          <w:szCs w:val="24"/>
        </w:rPr>
      </w:pPr>
      <w:r w:rsidRPr="00146AB2">
        <w:rPr>
          <w:rFonts w:ascii="Arial" w:hAnsi="Arial" w:cs="Arial"/>
          <w:szCs w:val="24"/>
        </w:rPr>
        <w:t>9.</w:t>
      </w:r>
      <w:r w:rsidRPr="00146AB2">
        <w:rPr>
          <w:rFonts w:ascii="Arial" w:hAnsi="Arial" w:cs="Arial"/>
          <w:szCs w:val="24"/>
        </w:rPr>
        <w:tab/>
      </w:r>
      <w:r w:rsidR="00E3174C" w:rsidRPr="00146AB2">
        <w:rPr>
          <w:rFonts w:ascii="Arial" w:hAnsi="Arial" w:cs="Arial"/>
          <w:szCs w:val="24"/>
        </w:rPr>
        <w:t>The operative phrase in section 148 (1) of the Crim</w:t>
      </w:r>
      <w:r w:rsidR="00E3174C" w:rsidRPr="00146AB2">
        <w:rPr>
          <w:rFonts w:ascii="Arial" w:hAnsi="Arial" w:cs="Arial"/>
          <w:szCs w:val="24"/>
        </w:rPr>
        <w:t>inal Procedure and Evidence Code is that the person to whom it applies must be guilty “</w:t>
      </w:r>
      <w:r w:rsidR="00E3174C" w:rsidRPr="00146AB2">
        <w:rPr>
          <w:rFonts w:ascii="Arial" w:hAnsi="Arial" w:cs="Arial"/>
          <w:i/>
          <w:szCs w:val="24"/>
        </w:rPr>
        <w:t>of the offence mentioned in chapters XXVI to XXXII, inclusive of the Penal Code</w:t>
      </w:r>
      <w:r w:rsidR="00E3174C" w:rsidRPr="00146AB2">
        <w:rPr>
          <w:rFonts w:ascii="Arial" w:hAnsi="Arial" w:cs="Arial"/>
          <w:szCs w:val="24"/>
        </w:rPr>
        <w:t>”. The first offence on which the respondent was convicted, Theft under section 278 of the</w:t>
      </w:r>
      <w:r w:rsidR="00E3174C" w:rsidRPr="00146AB2">
        <w:rPr>
          <w:rFonts w:ascii="Arial" w:hAnsi="Arial" w:cs="Arial"/>
          <w:szCs w:val="24"/>
        </w:rPr>
        <w:t xml:space="preserve"> Penal Code, falls within chapter XXVI. Money Laundering, which is the second offence, does not fall under the Penal Code. The process</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recovering</w:t>
      </w:r>
      <w:r w:rsidR="00E3174C" w:rsidRPr="00146AB2">
        <w:rPr>
          <w:rFonts w:ascii="Arial" w:hAnsi="Arial" w:cs="Arial"/>
          <w:szCs w:val="24"/>
        </w:rPr>
        <w:t xml:space="preserve"> </w:t>
      </w:r>
      <w:r w:rsidR="00E3174C" w:rsidRPr="00146AB2">
        <w:rPr>
          <w:rFonts w:ascii="Arial" w:hAnsi="Arial" w:cs="Arial"/>
          <w:szCs w:val="24"/>
        </w:rPr>
        <w:t>assets</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offences</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Money</w:t>
      </w:r>
      <w:r w:rsidR="00E3174C" w:rsidRPr="00146AB2">
        <w:rPr>
          <w:rFonts w:ascii="Arial" w:hAnsi="Arial" w:cs="Arial"/>
          <w:szCs w:val="24"/>
        </w:rPr>
        <w:t xml:space="preserve"> </w:t>
      </w:r>
      <w:r w:rsidR="00E3174C" w:rsidRPr="00146AB2">
        <w:rPr>
          <w:rFonts w:ascii="Arial" w:hAnsi="Arial" w:cs="Arial"/>
          <w:szCs w:val="24"/>
        </w:rPr>
        <w:t>Laundering</w:t>
      </w:r>
      <w:r w:rsidR="00E3174C" w:rsidRPr="00146AB2">
        <w:rPr>
          <w:rFonts w:ascii="Arial" w:hAnsi="Arial" w:cs="Arial"/>
          <w:szCs w:val="24"/>
        </w:rPr>
        <w:t xml:space="preserve"> </w:t>
      </w:r>
      <w:r w:rsidR="00E3174C" w:rsidRPr="00146AB2">
        <w:rPr>
          <w:rFonts w:ascii="Arial" w:hAnsi="Arial" w:cs="Arial"/>
          <w:szCs w:val="24"/>
        </w:rPr>
        <w:t>Act</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provided for</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same</w:t>
      </w:r>
      <w:r w:rsidR="00E3174C" w:rsidRPr="00146AB2">
        <w:rPr>
          <w:rFonts w:ascii="Arial" w:hAnsi="Arial" w:cs="Arial"/>
          <w:szCs w:val="24"/>
        </w:rPr>
        <w:t xml:space="preserve"> </w:t>
      </w:r>
      <w:r w:rsidR="00E3174C" w:rsidRPr="00146AB2">
        <w:rPr>
          <w:rFonts w:ascii="Arial" w:hAnsi="Arial" w:cs="Arial"/>
          <w:szCs w:val="24"/>
        </w:rPr>
        <w:t>Act</w:t>
      </w:r>
      <w:r w:rsidR="00E3174C" w:rsidRPr="00146AB2">
        <w:rPr>
          <w:rFonts w:ascii="Arial" w:hAnsi="Arial" w:cs="Arial"/>
          <w:szCs w:val="24"/>
        </w:rPr>
        <w:t xml:space="preserve"> </w:t>
      </w:r>
      <w:r w:rsidR="00E3174C" w:rsidRPr="00146AB2">
        <w:rPr>
          <w:rFonts w:ascii="Arial" w:hAnsi="Arial" w:cs="Arial"/>
          <w:szCs w:val="24"/>
        </w:rPr>
        <w:t>which</w:t>
      </w:r>
      <w:r w:rsidR="00E3174C" w:rsidRPr="00146AB2">
        <w:rPr>
          <w:rFonts w:ascii="Arial" w:hAnsi="Arial" w:cs="Arial"/>
          <w:szCs w:val="24"/>
        </w:rPr>
        <w:t xml:space="preserve"> </w:t>
      </w:r>
      <w:r w:rsidR="00E3174C" w:rsidRPr="00146AB2">
        <w:rPr>
          <w:rFonts w:ascii="Arial" w:hAnsi="Arial" w:cs="Arial"/>
          <w:szCs w:val="24"/>
        </w:rPr>
        <w:t>unfortunately</w:t>
      </w:r>
      <w:r w:rsidR="00E3174C" w:rsidRPr="00146AB2">
        <w:rPr>
          <w:rFonts w:ascii="Arial" w:hAnsi="Arial" w:cs="Arial"/>
          <w:szCs w:val="24"/>
        </w:rPr>
        <w:t xml:space="preserve"> </w:t>
      </w:r>
      <w:r w:rsidR="00E3174C" w:rsidRPr="00146AB2">
        <w:rPr>
          <w:rFonts w:ascii="Arial" w:hAnsi="Arial" w:cs="Arial"/>
          <w:szCs w:val="24"/>
        </w:rPr>
        <w:t>cannot</w:t>
      </w:r>
      <w:r w:rsidR="00E3174C" w:rsidRPr="00146AB2">
        <w:rPr>
          <w:rFonts w:ascii="Arial" w:hAnsi="Arial" w:cs="Arial"/>
          <w:szCs w:val="24"/>
        </w:rPr>
        <w:t xml:space="preserve"> </w:t>
      </w:r>
      <w:r w:rsidR="00E3174C" w:rsidRPr="00146AB2">
        <w:rPr>
          <w:rFonts w:ascii="Arial" w:hAnsi="Arial" w:cs="Arial"/>
          <w:szCs w:val="24"/>
        </w:rPr>
        <w:t>be</w:t>
      </w:r>
      <w:r w:rsidR="00E3174C" w:rsidRPr="00146AB2">
        <w:rPr>
          <w:rFonts w:ascii="Arial" w:hAnsi="Arial" w:cs="Arial"/>
          <w:szCs w:val="24"/>
        </w:rPr>
        <w:t xml:space="preserve"> </w:t>
      </w:r>
      <w:r w:rsidR="00E3174C" w:rsidRPr="00146AB2">
        <w:rPr>
          <w:rFonts w:ascii="Arial" w:hAnsi="Arial" w:cs="Arial"/>
          <w:szCs w:val="24"/>
        </w:rPr>
        <w:t>invoked</w:t>
      </w:r>
      <w:r w:rsidR="00E3174C" w:rsidRPr="00146AB2">
        <w:rPr>
          <w:rFonts w:ascii="Arial" w:hAnsi="Arial" w:cs="Arial"/>
          <w:szCs w:val="24"/>
        </w:rPr>
        <w:t xml:space="preserve"> </w:t>
      </w:r>
      <w:r w:rsidR="00E3174C" w:rsidRPr="00146AB2">
        <w:rPr>
          <w:rFonts w:ascii="Arial" w:hAnsi="Arial" w:cs="Arial"/>
          <w:szCs w:val="24"/>
        </w:rPr>
        <w:t>at</w:t>
      </w:r>
      <w:r w:rsidR="00E3174C" w:rsidRPr="00146AB2">
        <w:rPr>
          <w:rFonts w:ascii="Arial" w:hAnsi="Arial" w:cs="Arial"/>
          <w:szCs w:val="24"/>
        </w:rPr>
        <w:t xml:space="preserve"> </w:t>
      </w:r>
      <w:r w:rsidR="00E3174C" w:rsidRPr="00146AB2">
        <w:rPr>
          <w:rFonts w:ascii="Arial" w:hAnsi="Arial" w:cs="Arial"/>
          <w:szCs w:val="24"/>
        </w:rPr>
        <w:t>this</w:t>
      </w:r>
      <w:r w:rsidR="00E3174C" w:rsidRPr="00146AB2">
        <w:rPr>
          <w:rFonts w:ascii="Arial" w:hAnsi="Arial" w:cs="Arial"/>
          <w:szCs w:val="24"/>
        </w:rPr>
        <w:t xml:space="preserve"> </w:t>
      </w:r>
      <w:r w:rsidR="00E3174C" w:rsidRPr="00146AB2">
        <w:rPr>
          <w:rFonts w:ascii="Arial" w:hAnsi="Arial" w:cs="Arial"/>
          <w:szCs w:val="24"/>
        </w:rPr>
        <w:t>time</w:t>
      </w:r>
      <w:r w:rsidR="00E3174C" w:rsidRPr="00146AB2">
        <w:rPr>
          <w:rFonts w:ascii="Arial" w:hAnsi="Arial" w:cs="Arial"/>
          <w:szCs w:val="24"/>
        </w:rPr>
        <w:t xml:space="preserve"> </w:t>
      </w:r>
      <w:r w:rsidR="00E3174C" w:rsidRPr="00146AB2">
        <w:rPr>
          <w:rFonts w:ascii="Arial" w:hAnsi="Arial" w:cs="Arial"/>
          <w:szCs w:val="24"/>
        </w:rPr>
        <w:t>because</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time limits for bringing such an application under that Act had already elapsed by the time the current proceedings were being brought. For this reason, I must at the outset rule that this applicatio</w:t>
      </w:r>
      <w:r w:rsidR="00E3174C" w:rsidRPr="00146AB2">
        <w:rPr>
          <w:rFonts w:ascii="Arial" w:hAnsi="Arial" w:cs="Arial"/>
          <w:szCs w:val="24"/>
        </w:rPr>
        <w:t>n</w:t>
      </w:r>
      <w:r w:rsidR="00E3174C" w:rsidRPr="00146AB2">
        <w:rPr>
          <w:rFonts w:ascii="Arial" w:hAnsi="Arial" w:cs="Arial"/>
          <w:szCs w:val="24"/>
        </w:rPr>
        <w:t xml:space="preserve"> </w:t>
      </w:r>
      <w:r w:rsidR="00E3174C" w:rsidRPr="00146AB2">
        <w:rPr>
          <w:rFonts w:ascii="Arial" w:hAnsi="Arial" w:cs="Arial"/>
          <w:szCs w:val="24"/>
        </w:rPr>
        <w:t>can</w:t>
      </w:r>
      <w:r w:rsidR="00E3174C" w:rsidRPr="00146AB2">
        <w:rPr>
          <w:rFonts w:ascii="Arial" w:hAnsi="Arial" w:cs="Arial"/>
          <w:szCs w:val="24"/>
        </w:rPr>
        <w:t xml:space="preserve"> </w:t>
      </w:r>
      <w:r w:rsidR="00E3174C" w:rsidRPr="00146AB2">
        <w:rPr>
          <w:rFonts w:ascii="Arial" w:hAnsi="Arial" w:cs="Arial"/>
          <w:szCs w:val="24"/>
        </w:rPr>
        <w:t>only</w:t>
      </w:r>
      <w:r w:rsidR="00E3174C" w:rsidRPr="00146AB2">
        <w:rPr>
          <w:rFonts w:ascii="Arial" w:hAnsi="Arial" w:cs="Arial"/>
          <w:szCs w:val="24"/>
        </w:rPr>
        <w:t xml:space="preserve"> </w:t>
      </w:r>
      <w:r w:rsidR="00E3174C" w:rsidRPr="00146AB2">
        <w:rPr>
          <w:rFonts w:ascii="Arial" w:hAnsi="Arial" w:cs="Arial"/>
          <w:szCs w:val="24"/>
        </w:rPr>
        <w:t>proceed</w:t>
      </w:r>
      <w:r w:rsidR="00E3174C" w:rsidRPr="00146AB2">
        <w:rPr>
          <w:rFonts w:ascii="Arial" w:hAnsi="Arial" w:cs="Arial"/>
          <w:szCs w:val="24"/>
        </w:rPr>
        <w:t xml:space="preserve"> </w:t>
      </w:r>
      <w:r w:rsidR="00E3174C" w:rsidRPr="00146AB2">
        <w:rPr>
          <w:rFonts w:ascii="Arial" w:hAnsi="Arial" w:cs="Arial"/>
          <w:szCs w:val="24"/>
        </w:rPr>
        <w:t>with</w:t>
      </w:r>
      <w:r w:rsidR="00E3174C" w:rsidRPr="00146AB2">
        <w:rPr>
          <w:rFonts w:ascii="Arial" w:hAnsi="Arial" w:cs="Arial"/>
          <w:szCs w:val="24"/>
        </w:rPr>
        <w:t xml:space="preserve"> </w:t>
      </w:r>
      <w:r w:rsidR="00E3174C" w:rsidRPr="00146AB2">
        <w:rPr>
          <w:rFonts w:ascii="Arial" w:hAnsi="Arial" w:cs="Arial"/>
          <w:szCs w:val="24"/>
        </w:rPr>
        <w:t>relation</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charge</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Theft</w:t>
      </w:r>
      <w:r w:rsidR="00E3174C" w:rsidRPr="00146AB2">
        <w:rPr>
          <w:rFonts w:ascii="Arial" w:hAnsi="Arial" w:cs="Arial"/>
          <w:szCs w:val="24"/>
        </w:rPr>
        <w:t xml:space="preserve"> </w:t>
      </w:r>
      <w:r w:rsidR="00E3174C" w:rsidRPr="00146AB2">
        <w:rPr>
          <w:rFonts w:ascii="Arial" w:hAnsi="Arial" w:cs="Arial"/>
          <w:szCs w:val="24"/>
        </w:rPr>
        <w:t>against</w:t>
      </w:r>
      <w:r w:rsidR="00E3174C" w:rsidRPr="00146AB2">
        <w:rPr>
          <w:rFonts w:ascii="Arial" w:hAnsi="Arial" w:cs="Arial"/>
          <w:szCs w:val="24"/>
        </w:rPr>
        <w:t xml:space="preserve"> </w:t>
      </w:r>
      <w:r w:rsidR="00E3174C" w:rsidRPr="00146AB2">
        <w:rPr>
          <w:rFonts w:ascii="Arial" w:hAnsi="Arial" w:cs="Arial"/>
          <w:szCs w:val="24"/>
        </w:rPr>
        <w:t>the respondent. This finding is in this particular case is academic as both charges against the respondent related to exactly the same subject matter or property. The distinctio</w:t>
      </w:r>
      <w:r w:rsidR="00E3174C" w:rsidRPr="00146AB2">
        <w:rPr>
          <w:rFonts w:ascii="Arial" w:hAnsi="Arial" w:cs="Arial"/>
          <w:szCs w:val="24"/>
        </w:rPr>
        <w:t>n still needs to be made for the avoidance of doubt in view of the requirements of the statutory provision used in this case. The application made by the State under section 148 of the CP&amp;EC shall therefore only apply to the conviction on</w:t>
      </w:r>
      <w:r w:rsidR="00E3174C" w:rsidRPr="00146AB2">
        <w:rPr>
          <w:rFonts w:ascii="Arial" w:hAnsi="Arial" w:cs="Arial"/>
          <w:szCs w:val="24"/>
        </w:rPr>
        <w:t xml:space="preserve"> </w:t>
      </w:r>
      <w:r w:rsidR="00E3174C" w:rsidRPr="00146AB2">
        <w:rPr>
          <w:rFonts w:ascii="Arial" w:hAnsi="Arial" w:cs="Arial"/>
          <w:szCs w:val="24"/>
        </w:rPr>
        <w:t>Theft.</w:t>
      </w:r>
    </w:p>
    <w:p w:rsidR="009505C9" w:rsidRPr="00146AB2" w:rsidRDefault="009505C9">
      <w:pPr>
        <w:spacing w:line="360" w:lineRule="auto"/>
        <w:jc w:val="both"/>
        <w:rPr>
          <w:rFonts w:ascii="Arial" w:hAnsi="Arial" w:cs="Arial"/>
          <w:szCs w:val="24"/>
        </w:rPr>
        <w:sectPr w:rsidR="009505C9" w:rsidRPr="00146AB2">
          <w:pgSz w:w="12240" w:h="15840"/>
          <w:pgMar w:top="1360" w:right="1320" w:bottom="1200" w:left="1700" w:header="0" w:footer="1012" w:gutter="0"/>
          <w:cols w:space="720"/>
        </w:sectPr>
      </w:pPr>
    </w:p>
    <w:p w:rsidR="009505C9" w:rsidRPr="00146AB2" w:rsidRDefault="009505C9">
      <w:pPr>
        <w:pStyle w:val="BodyText"/>
        <w:spacing w:before="9"/>
        <w:rPr>
          <w:rFonts w:ascii="Arial" w:hAnsi="Arial" w:cs="Arial"/>
          <w:sz w:val="22"/>
        </w:rPr>
      </w:pPr>
    </w:p>
    <w:p w:rsidR="009505C9" w:rsidRPr="00146AB2" w:rsidRDefault="00146AB2" w:rsidP="00146AB2">
      <w:pPr>
        <w:pStyle w:val="Heading1"/>
        <w:tabs>
          <w:tab w:val="left" w:pos="821"/>
        </w:tabs>
        <w:spacing w:before="90"/>
        <w:ind w:left="820" w:hanging="360"/>
        <w:rPr>
          <w:rFonts w:ascii="Arial" w:hAnsi="Arial" w:cs="Arial"/>
          <w:sz w:val="22"/>
        </w:rPr>
      </w:pPr>
      <w:r w:rsidRPr="00146AB2">
        <w:rPr>
          <w:rFonts w:ascii="Arial" w:hAnsi="Arial" w:cs="Arial"/>
          <w:sz w:val="22"/>
        </w:rPr>
        <w:t>(b)</w:t>
      </w:r>
      <w:r w:rsidRPr="00146AB2">
        <w:rPr>
          <w:rFonts w:ascii="Arial" w:hAnsi="Arial" w:cs="Arial"/>
          <w:sz w:val="22"/>
        </w:rPr>
        <w:tab/>
      </w:r>
      <w:r w:rsidR="00E3174C" w:rsidRPr="00146AB2">
        <w:rPr>
          <w:rFonts w:ascii="Arial" w:hAnsi="Arial" w:cs="Arial"/>
          <w:sz w:val="22"/>
        </w:rPr>
        <w:t>Historical Context of Section 148 of the Criminal Procedure and Evidence</w:t>
      </w:r>
      <w:r w:rsidR="00E3174C" w:rsidRPr="00146AB2">
        <w:rPr>
          <w:rFonts w:ascii="Arial" w:hAnsi="Arial" w:cs="Arial"/>
          <w:sz w:val="22"/>
        </w:rPr>
        <w:t xml:space="preserve"> </w:t>
      </w:r>
      <w:r w:rsidR="00E3174C" w:rsidRPr="00146AB2">
        <w:rPr>
          <w:rFonts w:ascii="Arial" w:hAnsi="Arial" w:cs="Arial"/>
          <w:sz w:val="22"/>
        </w:rPr>
        <w:t>Code.</w:t>
      </w:r>
    </w:p>
    <w:p w:rsidR="009505C9" w:rsidRPr="00146AB2" w:rsidRDefault="009505C9">
      <w:pPr>
        <w:pStyle w:val="BodyText"/>
        <w:rPr>
          <w:rFonts w:ascii="Arial" w:hAnsi="Arial" w:cs="Arial"/>
          <w:b/>
          <w:sz w:val="22"/>
        </w:rPr>
      </w:pPr>
    </w:p>
    <w:p w:rsidR="009505C9" w:rsidRPr="00146AB2" w:rsidRDefault="009505C9">
      <w:pPr>
        <w:pStyle w:val="BodyText"/>
        <w:spacing w:before="11"/>
        <w:rPr>
          <w:rFonts w:ascii="Arial" w:hAnsi="Arial" w:cs="Arial"/>
          <w:b/>
          <w:sz w:val="22"/>
        </w:rPr>
      </w:pPr>
    </w:p>
    <w:p w:rsidR="009505C9" w:rsidRPr="00146AB2" w:rsidRDefault="00146AB2" w:rsidP="00146AB2">
      <w:pPr>
        <w:tabs>
          <w:tab w:val="left" w:pos="461"/>
        </w:tabs>
        <w:spacing w:line="360" w:lineRule="auto"/>
        <w:ind w:left="460" w:hanging="360"/>
        <w:jc w:val="both"/>
        <w:rPr>
          <w:rFonts w:ascii="Arial" w:hAnsi="Arial" w:cs="Arial"/>
          <w:szCs w:val="24"/>
        </w:rPr>
      </w:pPr>
      <w:r w:rsidRPr="00146AB2">
        <w:rPr>
          <w:rFonts w:ascii="Arial" w:hAnsi="Arial" w:cs="Arial"/>
          <w:szCs w:val="24"/>
        </w:rPr>
        <w:t>10.</w:t>
      </w:r>
      <w:r w:rsidRPr="00146AB2">
        <w:rPr>
          <w:rFonts w:ascii="Arial" w:hAnsi="Arial" w:cs="Arial"/>
          <w:szCs w:val="24"/>
        </w:rPr>
        <w:tab/>
      </w:r>
      <w:r w:rsidR="00E3174C" w:rsidRPr="00146AB2">
        <w:rPr>
          <w:rFonts w:ascii="Arial" w:hAnsi="Arial" w:cs="Arial"/>
          <w:szCs w:val="24"/>
        </w:rPr>
        <w:t xml:space="preserve">A reading of the words used in the said section 148 makes it very clear that the provision applies only to simple and straightforward restitution. The overall </w:t>
      </w:r>
      <w:r w:rsidR="00E3174C" w:rsidRPr="00146AB2">
        <w:rPr>
          <w:rFonts w:ascii="Arial" w:hAnsi="Arial" w:cs="Arial"/>
          <w:szCs w:val="24"/>
        </w:rPr>
        <w:t>effect of the provision is</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which</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subject</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charge</w:t>
      </w:r>
      <w:r w:rsidR="00E3174C" w:rsidRPr="00146AB2">
        <w:rPr>
          <w:rFonts w:ascii="Arial" w:hAnsi="Arial" w:cs="Arial"/>
          <w:szCs w:val="24"/>
        </w:rPr>
        <w:t xml:space="preserve"> </w:t>
      </w:r>
      <w:r w:rsidR="00E3174C" w:rsidRPr="00146AB2">
        <w:rPr>
          <w:rFonts w:ascii="Arial" w:hAnsi="Arial" w:cs="Arial"/>
          <w:szCs w:val="24"/>
        </w:rPr>
        <w:t>which</w:t>
      </w:r>
      <w:r w:rsidR="00E3174C" w:rsidRPr="00146AB2">
        <w:rPr>
          <w:rFonts w:ascii="Arial" w:hAnsi="Arial" w:cs="Arial"/>
          <w:szCs w:val="24"/>
        </w:rPr>
        <w:t xml:space="preserve"> </w:t>
      </w:r>
      <w:r w:rsidR="00E3174C" w:rsidRPr="00146AB2">
        <w:rPr>
          <w:rFonts w:ascii="Arial" w:hAnsi="Arial" w:cs="Arial"/>
          <w:szCs w:val="24"/>
        </w:rPr>
        <w:t>resulted</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conviction,</w:t>
      </w:r>
      <w:r w:rsidR="00E3174C" w:rsidRPr="00146AB2">
        <w:rPr>
          <w:rFonts w:ascii="Arial" w:hAnsi="Arial" w:cs="Arial"/>
          <w:szCs w:val="24"/>
        </w:rPr>
        <w:t xml:space="preserve"> </w:t>
      </w:r>
      <w:r w:rsidR="00E3174C" w:rsidRPr="00146AB2">
        <w:rPr>
          <w:rFonts w:ascii="Arial" w:hAnsi="Arial" w:cs="Arial"/>
          <w:szCs w:val="24"/>
        </w:rPr>
        <w:t>should be “</w:t>
      </w:r>
      <w:r w:rsidR="00E3174C" w:rsidRPr="00146AB2">
        <w:rPr>
          <w:rFonts w:ascii="Arial" w:hAnsi="Arial" w:cs="Arial"/>
          <w:i/>
          <w:szCs w:val="24"/>
        </w:rPr>
        <w:t>restored to the owner</w:t>
      </w:r>
      <w:r w:rsidR="00E3174C" w:rsidRPr="00146AB2">
        <w:rPr>
          <w:rFonts w:ascii="Arial" w:hAnsi="Arial" w:cs="Arial"/>
          <w:szCs w:val="24"/>
        </w:rPr>
        <w:t>” by way of “</w:t>
      </w:r>
      <w:r w:rsidR="00E3174C" w:rsidRPr="00146AB2">
        <w:rPr>
          <w:rFonts w:ascii="Arial" w:hAnsi="Arial" w:cs="Arial"/>
          <w:i/>
          <w:szCs w:val="24"/>
        </w:rPr>
        <w:t>writs of restitution</w:t>
      </w:r>
      <w:r w:rsidR="00E3174C" w:rsidRPr="00146AB2">
        <w:rPr>
          <w:rFonts w:ascii="Arial" w:hAnsi="Arial" w:cs="Arial"/>
          <w:szCs w:val="24"/>
        </w:rPr>
        <w:t>” in a “</w:t>
      </w:r>
      <w:r w:rsidR="00E3174C" w:rsidRPr="00146AB2">
        <w:rPr>
          <w:rFonts w:ascii="Arial" w:hAnsi="Arial" w:cs="Arial"/>
          <w:i/>
          <w:szCs w:val="24"/>
        </w:rPr>
        <w:t>summary manner</w:t>
      </w:r>
      <w:r w:rsidR="00E3174C" w:rsidRPr="00146AB2">
        <w:rPr>
          <w:rFonts w:ascii="Arial" w:hAnsi="Arial" w:cs="Arial"/>
          <w:szCs w:val="24"/>
        </w:rPr>
        <w:t>”. According to the provision the simplest meaning according to the language used, what we are dealing with is a simple return/restoration or restitution of property that is the subject of a conviction. The procedure for the return/restoration or restituti</w:t>
      </w:r>
      <w:r w:rsidR="00E3174C" w:rsidRPr="00146AB2">
        <w:rPr>
          <w:rFonts w:ascii="Arial" w:hAnsi="Arial" w:cs="Arial"/>
          <w:szCs w:val="24"/>
        </w:rPr>
        <w:t>on, the “writ of restitution”, is not explained in the provision. Most commonly in legal terminology, the term “writ of execution” features in property law. A “writ of restitution” is issued in property law after a trespasser has re-entered land in disrega</w:t>
      </w:r>
      <w:r w:rsidR="00E3174C" w:rsidRPr="00146AB2">
        <w:rPr>
          <w:rFonts w:ascii="Arial" w:hAnsi="Arial" w:cs="Arial"/>
          <w:szCs w:val="24"/>
        </w:rPr>
        <w:t>rd of a “writ of possession”. In</w:t>
      </w:r>
      <w:r w:rsidR="00E3174C" w:rsidRPr="00146AB2">
        <w:rPr>
          <w:rFonts w:ascii="Arial" w:hAnsi="Arial" w:cs="Arial"/>
          <w:szCs w:val="24"/>
        </w:rPr>
        <w:t xml:space="preserve"> </w:t>
      </w:r>
      <w:r w:rsidR="00E3174C" w:rsidRPr="00146AB2">
        <w:rPr>
          <w:rFonts w:ascii="Arial" w:hAnsi="Arial" w:cs="Arial"/>
          <w:szCs w:val="24"/>
        </w:rPr>
        <w:t>this</w:t>
      </w:r>
      <w:r w:rsidR="00E3174C" w:rsidRPr="00146AB2">
        <w:rPr>
          <w:rFonts w:ascii="Arial" w:hAnsi="Arial" w:cs="Arial"/>
          <w:szCs w:val="24"/>
        </w:rPr>
        <w:t xml:space="preserve"> </w:t>
      </w:r>
      <w:r w:rsidR="00E3174C" w:rsidRPr="00146AB2">
        <w:rPr>
          <w:rFonts w:ascii="Arial" w:hAnsi="Arial" w:cs="Arial"/>
          <w:szCs w:val="24"/>
        </w:rPr>
        <w:t>context,</w:t>
      </w:r>
      <w:r w:rsidR="00E3174C" w:rsidRPr="00146AB2">
        <w:rPr>
          <w:rFonts w:ascii="Arial" w:hAnsi="Arial" w:cs="Arial"/>
          <w:szCs w:val="24"/>
        </w:rPr>
        <w:t xml:space="preserve"> </w:t>
      </w:r>
      <w:r w:rsidR="00E3174C" w:rsidRPr="00146AB2">
        <w:rPr>
          <w:rFonts w:ascii="Arial" w:hAnsi="Arial" w:cs="Arial"/>
          <w:szCs w:val="24"/>
        </w:rPr>
        <w:t>it</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issued</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refer</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eviction</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squatters</w:t>
      </w:r>
      <w:r w:rsidR="00E3174C" w:rsidRPr="00146AB2">
        <w:rPr>
          <w:rFonts w:ascii="Arial" w:hAnsi="Arial" w:cs="Arial"/>
          <w:szCs w:val="24"/>
        </w:rPr>
        <w:t xml:space="preserve"> </w:t>
      </w:r>
      <w:r w:rsidR="00E3174C" w:rsidRPr="00146AB2">
        <w:rPr>
          <w:rFonts w:ascii="Arial" w:hAnsi="Arial" w:cs="Arial"/>
          <w:szCs w:val="24"/>
        </w:rPr>
        <w:t>or</w:t>
      </w:r>
      <w:r w:rsidR="00E3174C" w:rsidRPr="00146AB2">
        <w:rPr>
          <w:rFonts w:ascii="Arial" w:hAnsi="Arial" w:cs="Arial"/>
          <w:szCs w:val="24"/>
        </w:rPr>
        <w:t xml:space="preserve"> </w:t>
      </w:r>
      <w:r w:rsidR="00E3174C" w:rsidRPr="00146AB2">
        <w:rPr>
          <w:rFonts w:ascii="Arial" w:hAnsi="Arial" w:cs="Arial"/>
          <w:szCs w:val="24"/>
        </w:rPr>
        <w:t>trespassers.</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this</w:t>
      </w:r>
      <w:r w:rsidR="00E3174C" w:rsidRPr="00146AB2">
        <w:rPr>
          <w:rFonts w:ascii="Arial" w:hAnsi="Arial" w:cs="Arial"/>
          <w:szCs w:val="24"/>
        </w:rPr>
        <w:t xml:space="preserve"> </w:t>
      </w:r>
      <w:r w:rsidR="00E3174C" w:rsidRPr="00146AB2">
        <w:rPr>
          <w:rFonts w:ascii="Arial" w:hAnsi="Arial" w:cs="Arial"/>
          <w:szCs w:val="24"/>
        </w:rPr>
        <w:t>reason, I found it imperative to look into the historical context of section 148 of the CP&amp;EC in order to understand what the term “w</w:t>
      </w:r>
      <w:r w:rsidR="00E3174C" w:rsidRPr="00146AB2">
        <w:rPr>
          <w:rFonts w:ascii="Arial" w:hAnsi="Arial" w:cs="Arial"/>
          <w:szCs w:val="24"/>
        </w:rPr>
        <w:t>rit of restitution” referred to and how it was</w:t>
      </w:r>
      <w:r w:rsidR="00E3174C" w:rsidRPr="00146AB2">
        <w:rPr>
          <w:rFonts w:ascii="Arial" w:hAnsi="Arial" w:cs="Arial"/>
          <w:szCs w:val="24"/>
        </w:rPr>
        <w:t xml:space="preserve"> </w:t>
      </w:r>
      <w:r w:rsidR="00E3174C" w:rsidRPr="00146AB2">
        <w:rPr>
          <w:rFonts w:ascii="Arial" w:hAnsi="Arial" w:cs="Arial"/>
          <w:szCs w:val="24"/>
        </w:rPr>
        <w:t>obtained in a “summary</w:t>
      </w:r>
      <w:r w:rsidR="00E3174C" w:rsidRPr="00146AB2">
        <w:rPr>
          <w:rFonts w:ascii="Arial" w:hAnsi="Arial" w:cs="Arial"/>
          <w:szCs w:val="24"/>
        </w:rPr>
        <w:t xml:space="preserve"> </w:t>
      </w:r>
      <w:r w:rsidR="00E3174C" w:rsidRPr="00146AB2">
        <w:rPr>
          <w:rFonts w:ascii="Arial" w:hAnsi="Arial" w:cs="Arial"/>
          <w:szCs w:val="24"/>
        </w:rPr>
        <w:t>manner”.</w:t>
      </w:r>
    </w:p>
    <w:p w:rsidR="009505C9" w:rsidRPr="00146AB2" w:rsidRDefault="009505C9">
      <w:pPr>
        <w:pStyle w:val="BodyText"/>
        <w:spacing w:before="5"/>
        <w:rPr>
          <w:rFonts w:ascii="Arial" w:hAnsi="Arial" w:cs="Arial"/>
          <w:sz w:val="22"/>
        </w:rPr>
      </w:pPr>
    </w:p>
    <w:p w:rsidR="009505C9" w:rsidRPr="00146AB2" w:rsidRDefault="00146AB2" w:rsidP="00146AB2">
      <w:pPr>
        <w:tabs>
          <w:tab w:val="left" w:pos="461"/>
        </w:tabs>
        <w:spacing w:line="360" w:lineRule="auto"/>
        <w:ind w:left="460" w:right="116" w:hanging="360"/>
        <w:jc w:val="both"/>
        <w:rPr>
          <w:rFonts w:ascii="Arial" w:hAnsi="Arial" w:cs="Arial"/>
          <w:szCs w:val="24"/>
        </w:rPr>
      </w:pPr>
      <w:r w:rsidRPr="00146AB2">
        <w:rPr>
          <w:rFonts w:ascii="Arial" w:hAnsi="Arial" w:cs="Arial"/>
          <w:szCs w:val="24"/>
        </w:rPr>
        <w:t>11.</w:t>
      </w:r>
      <w:r w:rsidRPr="00146AB2">
        <w:rPr>
          <w:rFonts w:ascii="Arial" w:hAnsi="Arial" w:cs="Arial"/>
          <w:szCs w:val="24"/>
        </w:rPr>
        <w:tab/>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provision</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section</w:t>
      </w:r>
      <w:r w:rsidR="00E3174C" w:rsidRPr="00146AB2">
        <w:rPr>
          <w:rFonts w:ascii="Arial" w:hAnsi="Arial" w:cs="Arial"/>
          <w:szCs w:val="24"/>
        </w:rPr>
        <w:t xml:space="preserve"> </w:t>
      </w:r>
      <w:r w:rsidR="00E3174C" w:rsidRPr="00146AB2">
        <w:rPr>
          <w:rFonts w:ascii="Arial" w:hAnsi="Arial" w:cs="Arial"/>
          <w:szCs w:val="24"/>
        </w:rPr>
        <w:t>148</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CP&amp;EC</w:t>
      </w:r>
      <w:r w:rsidR="00E3174C" w:rsidRPr="00146AB2">
        <w:rPr>
          <w:rFonts w:ascii="Arial" w:hAnsi="Arial" w:cs="Arial"/>
          <w:szCs w:val="24"/>
        </w:rPr>
        <w:t xml:space="preserve"> </w:t>
      </w:r>
      <w:r w:rsidR="00E3174C" w:rsidRPr="00146AB2">
        <w:rPr>
          <w:rFonts w:ascii="Arial" w:hAnsi="Arial" w:cs="Arial"/>
          <w:szCs w:val="24"/>
        </w:rPr>
        <w:t>comes</w:t>
      </w:r>
      <w:r w:rsidR="00E3174C" w:rsidRPr="00146AB2">
        <w:rPr>
          <w:rFonts w:ascii="Arial" w:hAnsi="Arial" w:cs="Arial"/>
          <w:szCs w:val="24"/>
        </w:rPr>
        <w:t xml:space="preserve"> </w:t>
      </w:r>
      <w:r w:rsidR="00E3174C" w:rsidRPr="00146AB2">
        <w:rPr>
          <w:rFonts w:ascii="Arial" w:hAnsi="Arial" w:cs="Arial"/>
          <w:szCs w:val="24"/>
        </w:rPr>
        <w:t>from</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1529</w:t>
      </w:r>
      <w:r w:rsidR="00E3174C" w:rsidRPr="00146AB2">
        <w:rPr>
          <w:rFonts w:ascii="Arial" w:hAnsi="Arial" w:cs="Arial"/>
          <w:szCs w:val="24"/>
        </w:rPr>
        <w:t xml:space="preserve"> </w:t>
      </w:r>
      <w:r w:rsidR="00E3174C" w:rsidRPr="00146AB2">
        <w:rPr>
          <w:rFonts w:ascii="Arial" w:hAnsi="Arial" w:cs="Arial"/>
          <w:szCs w:val="24"/>
        </w:rPr>
        <w:t>English</w:t>
      </w:r>
      <w:r w:rsidR="00E3174C" w:rsidRPr="00146AB2">
        <w:rPr>
          <w:rFonts w:ascii="Arial" w:hAnsi="Arial" w:cs="Arial"/>
          <w:szCs w:val="24"/>
        </w:rPr>
        <w:t xml:space="preserve"> </w:t>
      </w:r>
      <w:r w:rsidR="00E3174C" w:rsidRPr="00146AB2">
        <w:rPr>
          <w:rFonts w:ascii="Arial" w:hAnsi="Arial" w:cs="Arial"/>
          <w:szCs w:val="24"/>
        </w:rPr>
        <w:t>statute</w:t>
      </w:r>
      <w:r w:rsidR="00E3174C" w:rsidRPr="00146AB2">
        <w:rPr>
          <w:rFonts w:ascii="Arial" w:hAnsi="Arial" w:cs="Arial"/>
          <w:szCs w:val="24"/>
        </w:rPr>
        <w:t xml:space="preserve"> </w:t>
      </w:r>
      <w:r w:rsidR="00E3174C" w:rsidRPr="00146AB2">
        <w:rPr>
          <w:rFonts w:ascii="Arial" w:hAnsi="Arial" w:cs="Arial"/>
          <w:szCs w:val="24"/>
        </w:rPr>
        <w:t>entitled 21 Henry VII C 11. The exact wording of the provision as it appeared in that medieval statute directs</w:t>
      </w:r>
      <w:r w:rsidR="00E3174C" w:rsidRPr="00146AB2">
        <w:rPr>
          <w:rFonts w:ascii="Arial" w:hAnsi="Arial" w:cs="Arial"/>
          <w:szCs w:val="24"/>
        </w:rPr>
        <w:t xml:space="preserve"> </w:t>
      </w:r>
      <w:r w:rsidR="00E3174C" w:rsidRPr="00146AB2">
        <w:rPr>
          <w:rFonts w:ascii="Arial" w:hAnsi="Arial" w:cs="Arial"/>
          <w:szCs w:val="24"/>
        </w:rPr>
        <w:t>that:</w:t>
      </w:r>
    </w:p>
    <w:p w:rsidR="009505C9" w:rsidRPr="00146AB2" w:rsidRDefault="009505C9">
      <w:pPr>
        <w:pStyle w:val="BodyText"/>
        <w:spacing w:before="6"/>
        <w:rPr>
          <w:rFonts w:ascii="Arial" w:hAnsi="Arial" w:cs="Arial"/>
          <w:sz w:val="22"/>
        </w:rPr>
      </w:pPr>
    </w:p>
    <w:p w:rsidR="009505C9" w:rsidRPr="00146AB2" w:rsidRDefault="00E3174C">
      <w:pPr>
        <w:spacing w:line="360" w:lineRule="auto"/>
        <w:ind w:left="911" w:right="114"/>
        <w:jc w:val="both"/>
        <w:rPr>
          <w:rFonts w:ascii="Arial" w:hAnsi="Arial" w:cs="Arial"/>
          <w:szCs w:val="24"/>
        </w:rPr>
      </w:pPr>
      <w:r w:rsidRPr="00146AB2">
        <w:rPr>
          <w:rFonts w:ascii="Arial" w:hAnsi="Arial" w:cs="Arial"/>
          <w:szCs w:val="24"/>
        </w:rPr>
        <w:t>...</w:t>
      </w:r>
      <w:r w:rsidRPr="00146AB2">
        <w:rPr>
          <w:rFonts w:ascii="Arial" w:hAnsi="Arial" w:cs="Arial"/>
          <w:szCs w:val="24"/>
        </w:rPr>
        <w:t xml:space="preserve"> </w:t>
      </w:r>
      <w:r w:rsidRPr="00146AB2">
        <w:rPr>
          <w:rFonts w:ascii="Arial" w:hAnsi="Arial" w:cs="Arial"/>
          <w:szCs w:val="24"/>
        </w:rPr>
        <w:t>justices</w:t>
      </w:r>
      <w:r w:rsidRPr="00146AB2">
        <w:rPr>
          <w:rFonts w:ascii="Arial" w:hAnsi="Arial" w:cs="Arial"/>
          <w:szCs w:val="24"/>
        </w:rPr>
        <w:t xml:space="preserve"> </w:t>
      </w:r>
      <w:r w:rsidRPr="00146AB2">
        <w:rPr>
          <w:rFonts w:ascii="Arial" w:hAnsi="Arial" w:cs="Arial"/>
          <w:szCs w:val="24"/>
        </w:rPr>
        <w:t>afore</w:t>
      </w:r>
      <w:r w:rsidRPr="00146AB2">
        <w:rPr>
          <w:rFonts w:ascii="Arial" w:hAnsi="Arial" w:cs="Arial"/>
          <w:szCs w:val="24"/>
        </w:rPr>
        <w:t xml:space="preserve"> </w:t>
      </w:r>
      <w:r w:rsidRPr="00146AB2">
        <w:rPr>
          <w:rFonts w:ascii="Arial" w:hAnsi="Arial" w:cs="Arial"/>
          <w:szCs w:val="24"/>
        </w:rPr>
        <w:t>whom</w:t>
      </w:r>
      <w:r w:rsidRPr="00146AB2">
        <w:rPr>
          <w:rFonts w:ascii="Arial" w:hAnsi="Arial" w:cs="Arial"/>
          <w:szCs w:val="24"/>
        </w:rPr>
        <w:t xml:space="preserve"> </w:t>
      </w:r>
      <w:r w:rsidRPr="00146AB2">
        <w:rPr>
          <w:rFonts w:ascii="Arial" w:hAnsi="Arial" w:cs="Arial"/>
          <w:szCs w:val="24"/>
        </w:rPr>
        <w:t>any</w:t>
      </w:r>
      <w:r w:rsidRPr="00146AB2">
        <w:rPr>
          <w:rFonts w:ascii="Arial" w:hAnsi="Arial" w:cs="Arial"/>
          <w:szCs w:val="24"/>
        </w:rPr>
        <w:t xml:space="preserve"> </w:t>
      </w:r>
      <w:r w:rsidRPr="00146AB2">
        <w:rPr>
          <w:rFonts w:ascii="Arial" w:hAnsi="Arial" w:cs="Arial"/>
          <w:szCs w:val="24"/>
        </w:rPr>
        <w:t>felon</w:t>
      </w:r>
      <w:r w:rsidRPr="00146AB2">
        <w:rPr>
          <w:rFonts w:ascii="Arial" w:hAnsi="Arial" w:cs="Arial"/>
          <w:szCs w:val="24"/>
        </w:rPr>
        <w:t xml:space="preserve"> </w:t>
      </w:r>
      <w:r w:rsidRPr="00146AB2">
        <w:rPr>
          <w:rFonts w:ascii="Arial" w:hAnsi="Arial" w:cs="Arial"/>
          <w:szCs w:val="24"/>
        </w:rPr>
        <w:t>or</w:t>
      </w:r>
      <w:r w:rsidRPr="00146AB2">
        <w:rPr>
          <w:rFonts w:ascii="Arial" w:hAnsi="Arial" w:cs="Arial"/>
          <w:szCs w:val="24"/>
        </w:rPr>
        <w:t xml:space="preserve"> </w:t>
      </w:r>
      <w:r w:rsidRPr="00146AB2">
        <w:rPr>
          <w:rFonts w:ascii="Arial" w:hAnsi="Arial" w:cs="Arial"/>
          <w:szCs w:val="24"/>
        </w:rPr>
        <w:t>felons</w:t>
      </w:r>
      <w:r w:rsidRPr="00146AB2">
        <w:rPr>
          <w:rFonts w:ascii="Arial" w:hAnsi="Arial" w:cs="Arial"/>
          <w:szCs w:val="24"/>
        </w:rPr>
        <w:t xml:space="preserve"> </w:t>
      </w:r>
      <w:r w:rsidRPr="00146AB2">
        <w:rPr>
          <w:rFonts w:ascii="Arial" w:hAnsi="Arial" w:cs="Arial"/>
          <w:szCs w:val="24"/>
        </w:rPr>
        <w:t>have</w:t>
      </w:r>
      <w:r w:rsidRPr="00146AB2">
        <w:rPr>
          <w:rFonts w:ascii="Arial" w:hAnsi="Arial" w:cs="Arial"/>
          <w:szCs w:val="24"/>
        </w:rPr>
        <w:t xml:space="preserve"> </w:t>
      </w:r>
      <w:r w:rsidRPr="00146AB2">
        <w:rPr>
          <w:rFonts w:ascii="Arial" w:hAnsi="Arial" w:cs="Arial"/>
          <w:szCs w:val="24"/>
        </w:rPr>
        <w:t>robbed</w:t>
      </w:r>
      <w:r w:rsidRPr="00146AB2">
        <w:rPr>
          <w:rFonts w:ascii="Arial" w:hAnsi="Arial" w:cs="Arial"/>
          <w:szCs w:val="24"/>
        </w:rPr>
        <w:t xml:space="preserve"> </w:t>
      </w:r>
      <w:r w:rsidRPr="00146AB2">
        <w:rPr>
          <w:rFonts w:ascii="Arial" w:hAnsi="Arial" w:cs="Arial"/>
          <w:szCs w:val="24"/>
        </w:rPr>
        <w:t>or</w:t>
      </w:r>
      <w:r w:rsidRPr="00146AB2">
        <w:rPr>
          <w:rFonts w:ascii="Arial" w:hAnsi="Arial" w:cs="Arial"/>
          <w:szCs w:val="24"/>
        </w:rPr>
        <w:t xml:space="preserve"> </w:t>
      </w:r>
      <w:r w:rsidRPr="00146AB2">
        <w:rPr>
          <w:rFonts w:ascii="Arial" w:hAnsi="Arial" w:cs="Arial"/>
          <w:szCs w:val="24"/>
        </w:rPr>
        <w:t>taken</w:t>
      </w:r>
      <w:r w:rsidRPr="00146AB2">
        <w:rPr>
          <w:rFonts w:ascii="Arial" w:hAnsi="Arial" w:cs="Arial"/>
          <w:szCs w:val="24"/>
        </w:rPr>
        <w:t xml:space="preserve"> </w:t>
      </w:r>
      <w:r w:rsidRPr="00146AB2">
        <w:rPr>
          <w:rFonts w:ascii="Arial" w:hAnsi="Arial" w:cs="Arial"/>
          <w:szCs w:val="24"/>
        </w:rPr>
        <w:t>away</w:t>
      </w:r>
      <w:r w:rsidRPr="00146AB2">
        <w:rPr>
          <w:rFonts w:ascii="Arial" w:hAnsi="Arial" w:cs="Arial"/>
          <w:szCs w:val="24"/>
        </w:rPr>
        <w:t xml:space="preserve"> </w:t>
      </w:r>
      <w:r w:rsidRPr="00146AB2">
        <w:rPr>
          <w:rFonts w:ascii="Arial" w:hAnsi="Arial" w:cs="Arial"/>
          <w:szCs w:val="24"/>
        </w:rPr>
        <w:t>any</w:t>
      </w:r>
      <w:r w:rsidRPr="00146AB2">
        <w:rPr>
          <w:rFonts w:ascii="Arial" w:hAnsi="Arial" w:cs="Arial"/>
          <w:szCs w:val="24"/>
        </w:rPr>
        <w:t xml:space="preserve"> </w:t>
      </w:r>
      <w:r w:rsidRPr="00146AB2">
        <w:rPr>
          <w:rFonts w:ascii="Arial" w:hAnsi="Arial" w:cs="Arial"/>
          <w:szCs w:val="24"/>
        </w:rPr>
        <w:t>money,</w:t>
      </w:r>
      <w:r w:rsidRPr="00146AB2">
        <w:rPr>
          <w:rFonts w:ascii="Arial" w:hAnsi="Arial" w:cs="Arial"/>
          <w:szCs w:val="24"/>
        </w:rPr>
        <w:t xml:space="preserve"> </w:t>
      </w:r>
      <w:r w:rsidRPr="00146AB2">
        <w:rPr>
          <w:rFonts w:ascii="Arial" w:hAnsi="Arial" w:cs="Arial"/>
          <w:szCs w:val="24"/>
        </w:rPr>
        <w:t>goods</w:t>
      </w:r>
      <w:r w:rsidRPr="00146AB2">
        <w:rPr>
          <w:rFonts w:ascii="Arial" w:hAnsi="Arial" w:cs="Arial"/>
          <w:szCs w:val="24"/>
        </w:rPr>
        <w:t xml:space="preserve"> </w:t>
      </w:r>
      <w:r w:rsidRPr="00146AB2">
        <w:rPr>
          <w:rFonts w:ascii="Arial" w:hAnsi="Arial" w:cs="Arial"/>
          <w:szCs w:val="24"/>
        </w:rPr>
        <w:t>or</w:t>
      </w:r>
      <w:r w:rsidRPr="00146AB2">
        <w:rPr>
          <w:rFonts w:ascii="Arial" w:hAnsi="Arial" w:cs="Arial"/>
          <w:szCs w:val="24"/>
        </w:rPr>
        <w:t xml:space="preserve"> </w:t>
      </w:r>
      <w:r w:rsidRPr="00146AB2">
        <w:rPr>
          <w:rFonts w:ascii="Arial" w:hAnsi="Arial" w:cs="Arial"/>
          <w:szCs w:val="24"/>
        </w:rPr>
        <w:t xml:space="preserve">chattels, from any of the King’s subjects, from their person or otherwise attainted, by reason of evidence given by the person so robbed, or owner, or by any other, by their procurement </w:t>
      </w:r>
      <w:r w:rsidRPr="00146AB2">
        <w:rPr>
          <w:rFonts w:ascii="Arial" w:hAnsi="Arial" w:cs="Arial"/>
          <w:b/>
          <w:szCs w:val="24"/>
        </w:rPr>
        <w:t>have power by the said act to award from time to time writs of restitu</w:t>
      </w:r>
      <w:r w:rsidRPr="00146AB2">
        <w:rPr>
          <w:rFonts w:ascii="Arial" w:hAnsi="Arial" w:cs="Arial"/>
          <w:b/>
          <w:szCs w:val="24"/>
        </w:rPr>
        <w:t xml:space="preserve">tion </w:t>
      </w:r>
      <w:r w:rsidRPr="00146AB2">
        <w:rPr>
          <w:rFonts w:ascii="Arial" w:hAnsi="Arial" w:cs="Arial"/>
          <w:szCs w:val="24"/>
        </w:rPr>
        <w:t>for the said money, goods and chattels, in like manner as though any such felon or felons were tainted at the suit of the party in appeal.” [Emphasis</w:t>
      </w:r>
      <w:r w:rsidRPr="00146AB2">
        <w:rPr>
          <w:rFonts w:ascii="Arial" w:hAnsi="Arial" w:cs="Arial"/>
          <w:szCs w:val="24"/>
        </w:rPr>
        <w:t xml:space="preserve"> </w:t>
      </w:r>
      <w:r w:rsidRPr="00146AB2">
        <w:rPr>
          <w:rFonts w:ascii="Arial" w:hAnsi="Arial" w:cs="Arial"/>
          <w:szCs w:val="24"/>
        </w:rPr>
        <w:t>supplied.]</w:t>
      </w:r>
    </w:p>
    <w:p w:rsidR="009505C9" w:rsidRPr="00146AB2" w:rsidRDefault="00E3174C">
      <w:pPr>
        <w:pStyle w:val="BodyText"/>
        <w:spacing w:before="163" w:line="360" w:lineRule="auto"/>
        <w:ind w:left="460" w:right="115"/>
        <w:jc w:val="both"/>
        <w:rPr>
          <w:rFonts w:ascii="Arial" w:hAnsi="Arial" w:cs="Arial"/>
          <w:sz w:val="22"/>
        </w:rPr>
      </w:pPr>
      <w:r w:rsidRPr="00146AB2">
        <w:rPr>
          <w:rFonts w:ascii="Arial" w:hAnsi="Arial" w:cs="Arial"/>
          <w:sz w:val="22"/>
        </w:rPr>
        <w:t>This piece of legislation in English law was introduced because prior to its passing, a co</w:t>
      </w:r>
      <w:r w:rsidRPr="00146AB2">
        <w:rPr>
          <w:rFonts w:ascii="Arial" w:hAnsi="Arial" w:cs="Arial"/>
          <w:sz w:val="22"/>
        </w:rPr>
        <w:t>nviction of a person for larceny resulted in that person’s property being forfeited to the Crown (our equivalent of the State), automatically. Included in the forfeited property was stolen property,</w:t>
      </w:r>
      <w:r w:rsidR="00146AB2" w:rsidRPr="00146AB2">
        <w:rPr>
          <w:rFonts w:ascii="Arial" w:hAnsi="Arial" w:cs="Arial"/>
          <w:sz w:val="22"/>
        </w:rPr>
        <w:t xml:space="preserve"> </w:t>
      </w:r>
      <w:r w:rsidRPr="00146AB2">
        <w:rPr>
          <w:rFonts w:ascii="Arial" w:hAnsi="Arial" w:cs="Arial"/>
          <w:sz w:val="22"/>
        </w:rPr>
        <w:t>the subject of</w:t>
      </w:r>
      <w:r w:rsidR="00146AB2" w:rsidRPr="00146AB2">
        <w:rPr>
          <w:rFonts w:ascii="Arial" w:hAnsi="Arial" w:cs="Arial"/>
          <w:sz w:val="22"/>
        </w:rPr>
        <w:t xml:space="preserve"> </w:t>
      </w:r>
      <w:r w:rsidRPr="00146AB2">
        <w:rPr>
          <w:rFonts w:ascii="Arial" w:hAnsi="Arial" w:cs="Arial"/>
          <w:sz w:val="22"/>
        </w:rPr>
        <w:t>the</w:t>
      </w:r>
      <w:r w:rsidR="00146AB2" w:rsidRPr="00146AB2">
        <w:rPr>
          <w:rFonts w:ascii="Arial" w:hAnsi="Arial" w:cs="Arial"/>
          <w:sz w:val="22"/>
        </w:rPr>
        <w:t xml:space="preserve"> </w:t>
      </w:r>
      <w:r w:rsidRPr="00146AB2">
        <w:rPr>
          <w:rFonts w:ascii="Arial" w:hAnsi="Arial" w:cs="Arial"/>
          <w:sz w:val="22"/>
        </w:rPr>
        <w:t>charge</w:t>
      </w:r>
      <w:r w:rsidR="00146AB2" w:rsidRPr="00146AB2">
        <w:rPr>
          <w:rFonts w:ascii="Arial" w:hAnsi="Arial" w:cs="Arial"/>
          <w:sz w:val="22"/>
        </w:rPr>
        <w:t xml:space="preserve"> </w:t>
      </w:r>
      <w:r w:rsidRPr="00146AB2">
        <w:rPr>
          <w:rFonts w:ascii="Arial" w:hAnsi="Arial" w:cs="Arial"/>
          <w:sz w:val="22"/>
        </w:rPr>
        <w:t>and</w:t>
      </w:r>
      <w:r w:rsidR="00146AB2" w:rsidRPr="00146AB2">
        <w:rPr>
          <w:rFonts w:ascii="Arial" w:hAnsi="Arial" w:cs="Arial"/>
          <w:sz w:val="22"/>
        </w:rPr>
        <w:t xml:space="preserve"> </w:t>
      </w:r>
      <w:r w:rsidRPr="00146AB2">
        <w:rPr>
          <w:rFonts w:ascii="Arial" w:hAnsi="Arial" w:cs="Arial"/>
          <w:sz w:val="22"/>
        </w:rPr>
        <w:t xml:space="preserve">conviction which were </w:t>
      </w:r>
      <w:r w:rsidRPr="00146AB2">
        <w:rPr>
          <w:rFonts w:ascii="Arial" w:hAnsi="Arial" w:cs="Arial"/>
          <w:sz w:val="22"/>
        </w:rPr>
        <w:t>in</w:t>
      </w:r>
      <w:r w:rsidR="00146AB2" w:rsidRPr="00146AB2">
        <w:rPr>
          <w:rFonts w:ascii="Arial" w:hAnsi="Arial" w:cs="Arial"/>
          <w:sz w:val="22"/>
        </w:rPr>
        <w:t xml:space="preserve"> </w:t>
      </w:r>
      <w:r w:rsidRPr="00146AB2">
        <w:rPr>
          <w:rFonts w:ascii="Arial" w:hAnsi="Arial" w:cs="Arial"/>
          <w:sz w:val="22"/>
        </w:rPr>
        <w:t>the</w:t>
      </w:r>
      <w:r w:rsidR="00146AB2" w:rsidRPr="00146AB2">
        <w:rPr>
          <w:rFonts w:ascii="Arial" w:hAnsi="Arial" w:cs="Arial"/>
          <w:sz w:val="22"/>
        </w:rPr>
        <w:t xml:space="preserve"> </w:t>
      </w:r>
      <w:r w:rsidRPr="00146AB2">
        <w:rPr>
          <w:rFonts w:ascii="Arial" w:hAnsi="Arial" w:cs="Arial"/>
          <w:sz w:val="22"/>
        </w:rPr>
        <w:t>convicted</w:t>
      </w:r>
    </w:p>
    <w:p w:rsidR="009505C9" w:rsidRPr="00146AB2" w:rsidRDefault="009505C9">
      <w:pPr>
        <w:spacing w:line="360" w:lineRule="auto"/>
        <w:jc w:val="both"/>
        <w:rPr>
          <w:rFonts w:ascii="Arial" w:hAnsi="Arial" w:cs="Arial"/>
          <w:szCs w:val="24"/>
        </w:rPr>
        <w:sectPr w:rsidR="009505C9" w:rsidRPr="00146AB2">
          <w:pgSz w:w="12240" w:h="15840"/>
          <w:pgMar w:top="1500" w:right="1320" w:bottom="1200" w:left="1700" w:header="0" w:footer="1012" w:gutter="0"/>
          <w:cols w:space="720"/>
        </w:sectPr>
      </w:pPr>
    </w:p>
    <w:p w:rsidR="009505C9" w:rsidRPr="00146AB2" w:rsidRDefault="00E3174C">
      <w:pPr>
        <w:pStyle w:val="BodyText"/>
        <w:spacing w:before="79" w:line="355" w:lineRule="auto"/>
        <w:ind w:left="840" w:right="115"/>
        <w:jc w:val="both"/>
        <w:rPr>
          <w:rFonts w:ascii="Arial" w:hAnsi="Arial" w:cs="Arial"/>
          <w:sz w:val="22"/>
        </w:rPr>
      </w:pPr>
      <w:proofErr w:type="gramStart"/>
      <w:r w:rsidRPr="00146AB2">
        <w:rPr>
          <w:rFonts w:ascii="Arial" w:hAnsi="Arial" w:cs="Arial"/>
          <w:sz w:val="22"/>
        </w:rPr>
        <w:lastRenderedPageBreak/>
        <w:t>person’s</w:t>
      </w:r>
      <w:proofErr w:type="gramEnd"/>
      <w:r w:rsidRPr="00146AB2">
        <w:rPr>
          <w:rFonts w:ascii="Arial" w:hAnsi="Arial" w:cs="Arial"/>
          <w:sz w:val="22"/>
        </w:rPr>
        <w:t xml:space="preserve"> </w:t>
      </w:r>
      <w:r w:rsidRPr="00146AB2">
        <w:rPr>
          <w:rFonts w:ascii="Arial" w:hAnsi="Arial" w:cs="Arial"/>
          <w:sz w:val="22"/>
        </w:rPr>
        <w:t>possession</w:t>
      </w:r>
      <w:r w:rsidRPr="00146AB2">
        <w:rPr>
          <w:rFonts w:ascii="Arial" w:hAnsi="Arial" w:cs="Arial"/>
          <w:sz w:val="22"/>
        </w:rPr>
        <w:t xml:space="preserve"> </w:t>
      </w:r>
      <w:r w:rsidRPr="00146AB2">
        <w:rPr>
          <w:rFonts w:ascii="Arial" w:hAnsi="Arial" w:cs="Arial"/>
          <w:sz w:val="22"/>
        </w:rPr>
        <w:t>at</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time</w:t>
      </w:r>
      <w:r w:rsidRPr="00146AB2">
        <w:rPr>
          <w:rFonts w:ascii="Arial" w:hAnsi="Arial" w:cs="Arial"/>
          <w:sz w:val="22"/>
        </w:rPr>
        <w:t xml:space="preserve"> </w:t>
      </w:r>
      <w:r w:rsidRPr="00146AB2">
        <w:rPr>
          <w:rFonts w:ascii="Arial" w:hAnsi="Arial" w:cs="Arial"/>
          <w:sz w:val="22"/>
        </w:rPr>
        <w:t>of</w:t>
      </w:r>
      <w:r w:rsidRPr="00146AB2">
        <w:rPr>
          <w:rFonts w:ascii="Arial" w:hAnsi="Arial" w:cs="Arial"/>
          <w:sz w:val="22"/>
        </w:rPr>
        <w:t xml:space="preserve"> </w:t>
      </w:r>
      <w:r w:rsidRPr="00146AB2">
        <w:rPr>
          <w:rFonts w:ascii="Arial" w:hAnsi="Arial" w:cs="Arial"/>
          <w:sz w:val="22"/>
        </w:rPr>
        <w:t>arrest</w:t>
      </w:r>
      <w:r w:rsidRPr="00146AB2">
        <w:rPr>
          <w:rFonts w:ascii="Arial" w:hAnsi="Arial" w:cs="Arial"/>
          <w:sz w:val="22"/>
        </w:rPr>
        <w:t xml:space="preserve"> </w:t>
      </w:r>
      <w:r w:rsidRPr="00146AB2">
        <w:rPr>
          <w:rFonts w:ascii="Arial" w:hAnsi="Arial" w:cs="Arial"/>
          <w:sz w:val="22"/>
        </w:rPr>
        <w:t>and</w:t>
      </w:r>
      <w:r w:rsidRPr="00146AB2">
        <w:rPr>
          <w:rFonts w:ascii="Arial" w:hAnsi="Arial" w:cs="Arial"/>
          <w:sz w:val="22"/>
        </w:rPr>
        <w:t xml:space="preserve"> </w:t>
      </w:r>
      <w:r w:rsidRPr="00146AB2">
        <w:rPr>
          <w:rFonts w:ascii="Arial" w:hAnsi="Arial" w:cs="Arial"/>
          <w:sz w:val="22"/>
        </w:rPr>
        <w:t>were</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subject</w:t>
      </w:r>
      <w:r w:rsidRPr="00146AB2">
        <w:rPr>
          <w:rFonts w:ascii="Arial" w:hAnsi="Arial" w:cs="Arial"/>
          <w:sz w:val="22"/>
        </w:rPr>
        <w:t xml:space="preserve"> </w:t>
      </w:r>
      <w:r w:rsidRPr="00146AB2">
        <w:rPr>
          <w:rFonts w:ascii="Arial" w:hAnsi="Arial" w:cs="Arial"/>
          <w:sz w:val="22"/>
        </w:rPr>
        <w:t>of</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charge</w:t>
      </w:r>
      <w:r w:rsidRPr="00146AB2">
        <w:rPr>
          <w:rFonts w:ascii="Arial" w:hAnsi="Arial" w:cs="Arial"/>
          <w:sz w:val="22"/>
        </w:rPr>
        <w:t xml:space="preserve"> </w:t>
      </w:r>
      <w:r w:rsidRPr="00146AB2">
        <w:rPr>
          <w:rFonts w:ascii="Arial" w:hAnsi="Arial" w:cs="Arial"/>
          <w:sz w:val="22"/>
        </w:rPr>
        <w:t>and</w:t>
      </w:r>
      <w:r w:rsidRPr="00146AB2">
        <w:rPr>
          <w:rFonts w:ascii="Arial" w:hAnsi="Arial" w:cs="Arial"/>
          <w:sz w:val="22"/>
        </w:rPr>
        <w:t xml:space="preserve"> </w:t>
      </w:r>
      <w:r w:rsidRPr="00146AB2">
        <w:rPr>
          <w:rFonts w:ascii="Arial" w:hAnsi="Arial" w:cs="Arial"/>
          <w:sz w:val="22"/>
        </w:rPr>
        <w:t>conviction. The result of the application of this automatic forfeiture to the Crown was that the actual owner of the property lost any title t</w:t>
      </w:r>
      <w:r w:rsidRPr="00146AB2">
        <w:rPr>
          <w:rFonts w:ascii="Arial" w:hAnsi="Arial" w:cs="Arial"/>
          <w:sz w:val="22"/>
        </w:rPr>
        <w:t>o the stolen goods as after conviction the</w:t>
      </w:r>
      <w:r w:rsidRPr="00146AB2">
        <w:rPr>
          <w:rFonts w:ascii="Arial" w:hAnsi="Arial" w:cs="Arial"/>
          <w:sz w:val="22"/>
        </w:rPr>
        <w:t xml:space="preserve"> </w:t>
      </w:r>
      <w:r w:rsidRPr="00146AB2">
        <w:rPr>
          <w:rFonts w:ascii="Arial" w:hAnsi="Arial" w:cs="Arial"/>
          <w:sz w:val="22"/>
        </w:rPr>
        <w:t>presumption was that they now belonged to the</w:t>
      </w:r>
      <w:r w:rsidRPr="00146AB2">
        <w:rPr>
          <w:rFonts w:ascii="Arial" w:hAnsi="Arial" w:cs="Arial"/>
          <w:sz w:val="22"/>
        </w:rPr>
        <w:t xml:space="preserve"> </w:t>
      </w:r>
      <w:r w:rsidRPr="00146AB2">
        <w:rPr>
          <w:rFonts w:ascii="Arial" w:hAnsi="Arial" w:cs="Arial"/>
          <w:sz w:val="22"/>
        </w:rPr>
        <w:t>Crown</w:t>
      </w:r>
      <w:r w:rsidR="00146AB2">
        <w:rPr>
          <w:rStyle w:val="FootnoteReference"/>
          <w:rFonts w:ascii="Arial" w:hAnsi="Arial" w:cs="Arial"/>
          <w:sz w:val="22"/>
        </w:rPr>
        <w:footnoteReference w:id="1"/>
      </w:r>
      <w:r w:rsidRPr="00146AB2">
        <w:rPr>
          <w:rFonts w:ascii="Arial" w:hAnsi="Arial" w:cs="Arial"/>
          <w:sz w:val="22"/>
        </w:rPr>
        <w:t>.</w:t>
      </w:r>
    </w:p>
    <w:p w:rsidR="009505C9" w:rsidRPr="00146AB2" w:rsidRDefault="00146AB2" w:rsidP="00146AB2">
      <w:pPr>
        <w:tabs>
          <w:tab w:val="left" w:pos="841"/>
        </w:tabs>
        <w:spacing w:before="163" w:line="360" w:lineRule="auto"/>
        <w:ind w:left="840" w:hanging="360"/>
        <w:jc w:val="both"/>
        <w:rPr>
          <w:rFonts w:ascii="Arial" w:hAnsi="Arial" w:cs="Arial"/>
          <w:szCs w:val="24"/>
        </w:rPr>
      </w:pPr>
      <w:r w:rsidRPr="00146AB2">
        <w:rPr>
          <w:rFonts w:ascii="Arial" w:hAnsi="Arial" w:cs="Arial"/>
          <w:szCs w:val="24"/>
        </w:rPr>
        <w:t>12.</w:t>
      </w:r>
      <w:r w:rsidRPr="00146AB2">
        <w:rPr>
          <w:rFonts w:ascii="Arial" w:hAnsi="Arial" w:cs="Arial"/>
          <w:szCs w:val="24"/>
        </w:rPr>
        <w:tab/>
      </w:r>
      <w:r w:rsidR="00E3174C" w:rsidRPr="00146AB2">
        <w:rPr>
          <w:rFonts w:ascii="Arial" w:hAnsi="Arial" w:cs="Arial"/>
          <w:szCs w:val="24"/>
        </w:rPr>
        <w:t>The statute referred to above (21 Henry VII CII) was therefore enacted in 1529 to remedy the</w:t>
      </w:r>
      <w:r w:rsidR="00E3174C" w:rsidRPr="00146AB2">
        <w:rPr>
          <w:rFonts w:ascii="Arial" w:hAnsi="Arial" w:cs="Arial"/>
          <w:szCs w:val="24"/>
        </w:rPr>
        <w:t xml:space="preserve"> </w:t>
      </w:r>
      <w:r w:rsidR="00E3174C" w:rsidRPr="00146AB2">
        <w:rPr>
          <w:rFonts w:ascii="Arial" w:hAnsi="Arial" w:cs="Arial"/>
          <w:szCs w:val="24"/>
        </w:rPr>
        <w:t>situation</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injustice</w:t>
      </w:r>
      <w:r w:rsidR="00E3174C" w:rsidRPr="00146AB2">
        <w:rPr>
          <w:rFonts w:ascii="Arial" w:hAnsi="Arial" w:cs="Arial"/>
          <w:szCs w:val="24"/>
        </w:rPr>
        <w:t xml:space="preserve"> </w:t>
      </w:r>
      <w:r w:rsidR="00E3174C" w:rsidRPr="00146AB2">
        <w:rPr>
          <w:rFonts w:ascii="Arial" w:hAnsi="Arial" w:cs="Arial"/>
          <w:szCs w:val="24"/>
        </w:rPr>
        <w:t>created</w:t>
      </w:r>
      <w:r w:rsidR="00E3174C" w:rsidRPr="00146AB2">
        <w:rPr>
          <w:rFonts w:ascii="Arial" w:hAnsi="Arial" w:cs="Arial"/>
          <w:szCs w:val="24"/>
        </w:rPr>
        <w:t xml:space="preserve"> </w:t>
      </w:r>
      <w:r w:rsidR="00E3174C" w:rsidRPr="00146AB2">
        <w:rPr>
          <w:rFonts w:ascii="Arial" w:hAnsi="Arial" w:cs="Arial"/>
          <w:szCs w:val="24"/>
        </w:rPr>
        <w:t>by</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rule</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forfeited</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would</w:t>
      </w:r>
      <w:r w:rsidR="00E3174C" w:rsidRPr="00146AB2">
        <w:rPr>
          <w:rFonts w:ascii="Arial" w:hAnsi="Arial" w:cs="Arial"/>
          <w:szCs w:val="24"/>
        </w:rPr>
        <w:t xml:space="preserve"> </w:t>
      </w:r>
      <w:r w:rsidR="00E3174C" w:rsidRPr="00146AB2">
        <w:rPr>
          <w:rFonts w:ascii="Arial" w:hAnsi="Arial" w:cs="Arial"/>
          <w:szCs w:val="24"/>
        </w:rPr>
        <w:t>vest</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Crown by</w:t>
      </w:r>
      <w:r w:rsidR="00E3174C" w:rsidRPr="00146AB2">
        <w:rPr>
          <w:rFonts w:ascii="Arial" w:hAnsi="Arial" w:cs="Arial"/>
          <w:szCs w:val="24"/>
        </w:rPr>
        <w:t xml:space="preserve"> </w:t>
      </w:r>
      <w:r w:rsidR="00E3174C" w:rsidRPr="00146AB2">
        <w:rPr>
          <w:rFonts w:ascii="Arial" w:hAnsi="Arial" w:cs="Arial"/>
          <w:szCs w:val="24"/>
        </w:rPr>
        <w:t>providing</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after</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conviction,</w:t>
      </w:r>
      <w:r w:rsidR="00E3174C" w:rsidRPr="00146AB2">
        <w:rPr>
          <w:rFonts w:ascii="Arial" w:hAnsi="Arial" w:cs="Arial"/>
          <w:szCs w:val="24"/>
        </w:rPr>
        <w:t xml:space="preserve"> </w:t>
      </w:r>
      <w:r w:rsidR="00E3174C" w:rsidRPr="00146AB2">
        <w:rPr>
          <w:rFonts w:ascii="Arial" w:hAnsi="Arial" w:cs="Arial"/>
          <w:szCs w:val="24"/>
        </w:rPr>
        <w:t>title</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stolen</w:t>
      </w:r>
      <w:r w:rsidR="00E3174C" w:rsidRPr="00146AB2">
        <w:rPr>
          <w:rFonts w:ascii="Arial" w:hAnsi="Arial" w:cs="Arial"/>
          <w:szCs w:val="24"/>
        </w:rPr>
        <w:t xml:space="preserve"> </w:t>
      </w:r>
      <w:r w:rsidR="00E3174C" w:rsidRPr="00146AB2">
        <w:rPr>
          <w:rFonts w:ascii="Arial" w:hAnsi="Arial" w:cs="Arial"/>
          <w:szCs w:val="24"/>
        </w:rPr>
        <w:t>goods</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were</w:t>
      </w:r>
      <w:r w:rsidR="00E3174C" w:rsidRPr="00146AB2">
        <w:rPr>
          <w:rFonts w:ascii="Arial" w:hAnsi="Arial" w:cs="Arial"/>
          <w:szCs w:val="24"/>
        </w:rPr>
        <w:t xml:space="preserve"> </w:t>
      </w:r>
      <w:r w:rsidR="00E3174C" w:rsidRPr="00146AB2">
        <w:rPr>
          <w:rFonts w:ascii="Arial" w:hAnsi="Arial" w:cs="Arial"/>
          <w:szCs w:val="24"/>
        </w:rPr>
        <w:t>subject</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conviction would revert to the owner. This meant that from the time of the enactment of this statute, the</w:t>
      </w:r>
      <w:r w:rsidR="00E3174C" w:rsidRPr="00146AB2">
        <w:rPr>
          <w:rFonts w:ascii="Arial" w:hAnsi="Arial" w:cs="Arial"/>
          <w:szCs w:val="24"/>
        </w:rPr>
        <w:t xml:space="preserve"> </w:t>
      </w:r>
      <w:r w:rsidR="00E3174C" w:rsidRPr="00146AB2">
        <w:rPr>
          <w:rFonts w:ascii="Arial" w:hAnsi="Arial" w:cs="Arial"/>
          <w:szCs w:val="24"/>
        </w:rPr>
        <w:t>stolen</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would</w:t>
      </w:r>
      <w:r w:rsidR="00E3174C" w:rsidRPr="00146AB2">
        <w:rPr>
          <w:rFonts w:ascii="Arial" w:hAnsi="Arial" w:cs="Arial"/>
          <w:szCs w:val="24"/>
        </w:rPr>
        <w:t xml:space="preserve"> </w:t>
      </w:r>
      <w:r w:rsidR="00E3174C" w:rsidRPr="00146AB2">
        <w:rPr>
          <w:rFonts w:ascii="Arial" w:hAnsi="Arial" w:cs="Arial"/>
          <w:szCs w:val="24"/>
        </w:rPr>
        <w:t>no</w:t>
      </w:r>
      <w:r w:rsidR="00E3174C" w:rsidRPr="00146AB2">
        <w:rPr>
          <w:rFonts w:ascii="Arial" w:hAnsi="Arial" w:cs="Arial"/>
          <w:szCs w:val="24"/>
        </w:rPr>
        <w:t xml:space="preserve"> </w:t>
      </w:r>
      <w:r w:rsidR="00E3174C" w:rsidRPr="00146AB2">
        <w:rPr>
          <w:rFonts w:ascii="Arial" w:hAnsi="Arial" w:cs="Arial"/>
          <w:szCs w:val="24"/>
        </w:rPr>
        <w:t>longer</w:t>
      </w:r>
      <w:r w:rsidR="00E3174C" w:rsidRPr="00146AB2">
        <w:rPr>
          <w:rFonts w:ascii="Arial" w:hAnsi="Arial" w:cs="Arial"/>
          <w:szCs w:val="24"/>
        </w:rPr>
        <w:t xml:space="preserve"> </w:t>
      </w:r>
      <w:r w:rsidR="00E3174C" w:rsidRPr="00146AB2">
        <w:rPr>
          <w:rFonts w:ascii="Arial" w:hAnsi="Arial" w:cs="Arial"/>
          <w:szCs w:val="24"/>
        </w:rPr>
        <w:t>be forfeited</w:t>
      </w:r>
      <w:r w:rsidR="00E3174C" w:rsidRPr="00146AB2">
        <w:rPr>
          <w:rFonts w:ascii="Arial" w:hAnsi="Arial" w:cs="Arial"/>
          <w:szCs w:val="24"/>
        </w:rPr>
        <w:t xml:space="preserve"> </w:t>
      </w:r>
      <w:r w:rsidR="00E3174C" w:rsidRPr="00146AB2">
        <w:rPr>
          <w:rFonts w:ascii="Arial" w:hAnsi="Arial" w:cs="Arial"/>
          <w:szCs w:val="24"/>
        </w:rPr>
        <w:t>automatically</w:t>
      </w:r>
      <w:r w:rsidR="00E3174C" w:rsidRPr="00146AB2">
        <w:rPr>
          <w:rFonts w:ascii="Arial" w:hAnsi="Arial" w:cs="Arial"/>
          <w:szCs w:val="24"/>
        </w:rPr>
        <w:t xml:space="preserve"> </w:t>
      </w:r>
      <w:r w:rsidR="00E3174C" w:rsidRPr="00146AB2">
        <w:rPr>
          <w:rFonts w:ascii="Arial" w:hAnsi="Arial" w:cs="Arial"/>
          <w:szCs w:val="24"/>
        </w:rPr>
        <w:t>by</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Crown,</w:t>
      </w:r>
      <w:r w:rsidR="00E3174C" w:rsidRPr="00146AB2">
        <w:rPr>
          <w:rFonts w:ascii="Arial" w:hAnsi="Arial" w:cs="Arial"/>
          <w:szCs w:val="24"/>
        </w:rPr>
        <w:t xml:space="preserve"> </w:t>
      </w:r>
      <w:r w:rsidR="00E3174C" w:rsidRPr="00146AB2">
        <w:rPr>
          <w:rFonts w:ascii="Arial" w:hAnsi="Arial" w:cs="Arial"/>
          <w:szCs w:val="24"/>
        </w:rPr>
        <w:t>but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court could by virtue of a “writ of restitution” revert title in the goods back to the owner in a summary</w:t>
      </w:r>
      <w:r w:rsidR="00E3174C" w:rsidRPr="00146AB2">
        <w:rPr>
          <w:rFonts w:ascii="Arial" w:hAnsi="Arial" w:cs="Arial"/>
          <w:szCs w:val="24"/>
        </w:rPr>
        <w:t xml:space="preserve"> </w:t>
      </w:r>
      <w:r w:rsidR="00E3174C" w:rsidRPr="00146AB2">
        <w:rPr>
          <w:rFonts w:ascii="Arial" w:hAnsi="Arial" w:cs="Arial"/>
          <w:szCs w:val="24"/>
        </w:rPr>
        <w:t>manner.</w:t>
      </w:r>
    </w:p>
    <w:p w:rsidR="009505C9" w:rsidRPr="00146AB2" w:rsidRDefault="009505C9">
      <w:pPr>
        <w:pStyle w:val="BodyText"/>
        <w:spacing w:before="10"/>
        <w:rPr>
          <w:rFonts w:ascii="Arial" w:hAnsi="Arial" w:cs="Arial"/>
          <w:sz w:val="22"/>
        </w:rPr>
      </w:pPr>
    </w:p>
    <w:p w:rsidR="009505C9" w:rsidRPr="00146AB2" w:rsidRDefault="00146AB2" w:rsidP="00146AB2">
      <w:pPr>
        <w:tabs>
          <w:tab w:val="left" w:pos="841"/>
        </w:tabs>
        <w:spacing w:line="357" w:lineRule="auto"/>
        <w:ind w:left="840" w:right="114" w:hanging="360"/>
        <w:jc w:val="both"/>
        <w:rPr>
          <w:rFonts w:ascii="Arial" w:hAnsi="Arial" w:cs="Arial"/>
          <w:i/>
          <w:szCs w:val="24"/>
        </w:rPr>
      </w:pPr>
      <w:r w:rsidRPr="00146AB2">
        <w:rPr>
          <w:rFonts w:ascii="Arial" w:hAnsi="Arial" w:cs="Arial"/>
          <w:i/>
          <w:szCs w:val="24"/>
        </w:rPr>
        <w:t>13.</w:t>
      </w:r>
      <w:r w:rsidRPr="00146AB2">
        <w:rPr>
          <w:rFonts w:ascii="Arial" w:hAnsi="Arial" w:cs="Arial"/>
          <w:i/>
          <w:szCs w:val="24"/>
        </w:rPr>
        <w:tab/>
      </w:r>
      <w:r w:rsidR="00E3174C" w:rsidRPr="00146AB2">
        <w:rPr>
          <w:rFonts w:ascii="Arial" w:hAnsi="Arial" w:cs="Arial"/>
          <w:szCs w:val="24"/>
        </w:rPr>
        <w:t>Victoria, in Australia had a similar provision</w:t>
      </w:r>
      <w:r>
        <w:rPr>
          <w:rStyle w:val="FootnoteReference"/>
          <w:rFonts w:ascii="Arial" w:hAnsi="Arial" w:cs="Arial"/>
          <w:szCs w:val="24"/>
        </w:rPr>
        <w:footnoteReference w:id="2"/>
      </w:r>
      <w:r w:rsidR="00E3174C" w:rsidRPr="00146AB2">
        <w:rPr>
          <w:rFonts w:ascii="Arial" w:hAnsi="Arial" w:cs="Arial"/>
          <w:szCs w:val="24"/>
        </w:rPr>
        <w:t xml:space="preserve"> </w:t>
      </w:r>
      <w:r w:rsidR="00E3174C" w:rsidRPr="00146AB2">
        <w:rPr>
          <w:rFonts w:ascii="Arial" w:hAnsi="Arial" w:cs="Arial"/>
          <w:szCs w:val="24"/>
        </w:rPr>
        <w:t>on its statute books, also derived from 21 H</w:t>
      </w:r>
      <w:r w:rsidR="00E3174C" w:rsidRPr="00146AB2">
        <w:rPr>
          <w:rFonts w:ascii="Arial" w:hAnsi="Arial" w:cs="Arial"/>
          <w:szCs w:val="24"/>
        </w:rPr>
        <w:t>enry</w:t>
      </w:r>
      <w:r w:rsidR="00E3174C" w:rsidRPr="00146AB2">
        <w:rPr>
          <w:rFonts w:ascii="Arial" w:hAnsi="Arial" w:cs="Arial"/>
          <w:szCs w:val="24"/>
        </w:rPr>
        <w:t xml:space="preserve"> </w:t>
      </w:r>
      <w:r w:rsidR="00E3174C" w:rsidRPr="00146AB2">
        <w:rPr>
          <w:rFonts w:ascii="Arial" w:hAnsi="Arial" w:cs="Arial"/>
          <w:szCs w:val="24"/>
        </w:rPr>
        <w:t>VII</w:t>
      </w:r>
      <w:r w:rsidR="00E3174C" w:rsidRPr="00146AB2">
        <w:rPr>
          <w:rFonts w:ascii="Arial" w:hAnsi="Arial" w:cs="Arial"/>
          <w:szCs w:val="24"/>
        </w:rPr>
        <w:t xml:space="preserve"> </w:t>
      </w:r>
      <w:r w:rsidR="00E3174C" w:rsidRPr="00146AB2">
        <w:rPr>
          <w:rFonts w:ascii="Arial" w:hAnsi="Arial" w:cs="Arial"/>
          <w:szCs w:val="24"/>
        </w:rPr>
        <w:t>CII</w:t>
      </w:r>
      <w:r w:rsidR="00E3174C" w:rsidRPr="00146AB2">
        <w:rPr>
          <w:rFonts w:ascii="Arial" w:hAnsi="Arial" w:cs="Arial"/>
          <w:szCs w:val="24"/>
        </w:rPr>
        <w:t xml:space="preserve"> </w:t>
      </w:r>
      <w:r w:rsidR="00E3174C" w:rsidRPr="00146AB2">
        <w:rPr>
          <w:rFonts w:ascii="Arial" w:hAnsi="Arial" w:cs="Arial"/>
          <w:szCs w:val="24"/>
        </w:rPr>
        <w:t>with</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same</w:t>
      </w:r>
      <w:r w:rsidR="00E3174C" w:rsidRPr="00146AB2">
        <w:rPr>
          <w:rFonts w:ascii="Arial" w:hAnsi="Arial" w:cs="Arial"/>
          <w:szCs w:val="24"/>
        </w:rPr>
        <w:t xml:space="preserve"> </w:t>
      </w:r>
      <w:r w:rsidR="00E3174C" w:rsidRPr="00146AB2">
        <w:rPr>
          <w:rFonts w:ascii="Arial" w:hAnsi="Arial" w:cs="Arial"/>
          <w:szCs w:val="24"/>
        </w:rPr>
        <w:t>effect</w:t>
      </w:r>
      <w:r w:rsidR="00E3174C" w:rsidRPr="00146AB2">
        <w:rPr>
          <w:rFonts w:ascii="Arial" w:hAnsi="Arial" w:cs="Arial"/>
          <w:szCs w:val="24"/>
        </w:rPr>
        <w:t xml:space="preserve"> </w:t>
      </w:r>
      <w:r w:rsidR="00E3174C" w:rsidRPr="00146AB2">
        <w:rPr>
          <w:rFonts w:ascii="Arial" w:hAnsi="Arial" w:cs="Arial"/>
          <w:szCs w:val="24"/>
        </w:rPr>
        <w:t>as</w:t>
      </w:r>
      <w:r w:rsidR="00E3174C" w:rsidRPr="00146AB2">
        <w:rPr>
          <w:rFonts w:ascii="Arial" w:hAnsi="Arial" w:cs="Arial"/>
          <w:szCs w:val="24"/>
        </w:rPr>
        <w:t xml:space="preserve"> </w:t>
      </w:r>
      <w:r w:rsidR="00E3174C" w:rsidRPr="00146AB2">
        <w:rPr>
          <w:rFonts w:ascii="Arial" w:hAnsi="Arial" w:cs="Arial"/>
          <w:szCs w:val="24"/>
        </w:rPr>
        <w:t>section</w:t>
      </w:r>
      <w:r w:rsidR="00E3174C" w:rsidRPr="00146AB2">
        <w:rPr>
          <w:rFonts w:ascii="Arial" w:hAnsi="Arial" w:cs="Arial"/>
          <w:szCs w:val="24"/>
        </w:rPr>
        <w:t xml:space="preserve"> </w:t>
      </w:r>
      <w:r w:rsidR="00E3174C" w:rsidRPr="00146AB2">
        <w:rPr>
          <w:rFonts w:ascii="Arial" w:hAnsi="Arial" w:cs="Arial"/>
          <w:szCs w:val="24"/>
        </w:rPr>
        <w:t>148</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CP&amp;EC.</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1993,</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Law</w:t>
      </w:r>
      <w:r w:rsidR="00E3174C" w:rsidRPr="00146AB2">
        <w:rPr>
          <w:rFonts w:ascii="Arial" w:hAnsi="Arial" w:cs="Arial"/>
          <w:szCs w:val="24"/>
        </w:rPr>
        <w:t xml:space="preserve"> </w:t>
      </w:r>
      <w:r w:rsidR="00E3174C" w:rsidRPr="00146AB2">
        <w:rPr>
          <w:rFonts w:ascii="Arial" w:hAnsi="Arial" w:cs="Arial"/>
          <w:szCs w:val="24"/>
        </w:rPr>
        <w:t>Reform Committee for the Parliament of Victoria</w:t>
      </w:r>
      <w:r>
        <w:rPr>
          <w:rStyle w:val="FootnoteReference"/>
          <w:rFonts w:ascii="Arial" w:hAnsi="Arial" w:cs="Arial"/>
          <w:szCs w:val="24"/>
        </w:rPr>
        <w:footnoteReference w:id="3"/>
      </w:r>
      <w:r w:rsidR="00E3174C" w:rsidRPr="00146AB2">
        <w:rPr>
          <w:rFonts w:ascii="Arial" w:hAnsi="Arial" w:cs="Arial"/>
          <w:szCs w:val="24"/>
        </w:rPr>
        <w:t xml:space="preserve"> </w:t>
      </w:r>
      <w:r w:rsidR="00E3174C" w:rsidRPr="00146AB2">
        <w:rPr>
          <w:rFonts w:ascii="Arial" w:hAnsi="Arial" w:cs="Arial"/>
          <w:szCs w:val="24"/>
        </w:rPr>
        <w:t>when faced with challenges in restitution, including the challenges presented by the whole process of reverting title in goods using “writs of restitution”, noted that the process was no longer used in English law. With amendments to the English Sale of Go</w:t>
      </w:r>
      <w:r w:rsidR="00E3174C" w:rsidRPr="00146AB2">
        <w:rPr>
          <w:rFonts w:ascii="Arial" w:hAnsi="Arial" w:cs="Arial"/>
          <w:szCs w:val="24"/>
        </w:rPr>
        <w:t>ods Act 1893 in 1979, the position in England from 1979 was that on conviction, “</w:t>
      </w:r>
      <w:r w:rsidR="00E3174C" w:rsidRPr="00146AB2">
        <w:rPr>
          <w:rFonts w:ascii="Arial" w:hAnsi="Arial" w:cs="Arial"/>
          <w:i/>
          <w:szCs w:val="24"/>
        </w:rPr>
        <w:t xml:space="preserve">property in stolen goods reverted to the owner notwithstanding any intermediate dealings, </w:t>
      </w:r>
      <w:r w:rsidR="00E3174C" w:rsidRPr="00146AB2">
        <w:rPr>
          <w:rFonts w:ascii="Arial" w:hAnsi="Arial" w:cs="Arial"/>
          <w:i/>
          <w:szCs w:val="24"/>
          <w:u w:val="single"/>
        </w:rPr>
        <w:t>the writ of restitution became unnecessary</w:t>
      </w:r>
      <w:proofErr w:type="gramStart"/>
      <w:r w:rsidR="00E3174C" w:rsidRPr="00146AB2">
        <w:rPr>
          <w:rFonts w:ascii="Arial" w:hAnsi="Arial" w:cs="Arial"/>
          <w:szCs w:val="24"/>
        </w:rPr>
        <w:t>”</w:t>
      </w:r>
      <w:proofErr w:type="gramEnd"/>
      <w:r>
        <w:rPr>
          <w:rStyle w:val="FootnoteReference"/>
          <w:rFonts w:ascii="Arial" w:hAnsi="Arial" w:cs="Arial"/>
          <w:szCs w:val="24"/>
        </w:rPr>
        <w:footnoteReference w:id="4"/>
      </w:r>
      <w:r w:rsidR="00E3174C" w:rsidRPr="00146AB2">
        <w:rPr>
          <w:rFonts w:ascii="Arial" w:hAnsi="Arial" w:cs="Arial"/>
          <w:i/>
          <w:szCs w:val="24"/>
        </w:rPr>
        <w:t>(</w:t>
      </w:r>
      <w:r w:rsidR="00E3174C" w:rsidRPr="00146AB2">
        <w:rPr>
          <w:rFonts w:ascii="Arial" w:hAnsi="Arial" w:cs="Arial"/>
          <w:szCs w:val="24"/>
        </w:rPr>
        <w:t xml:space="preserve">emphasis supplied). Notwithstanding the </w:t>
      </w:r>
      <w:r w:rsidR="00E3174C" w:rsidRPr="00146AB2">
        <w:rPr>
          <w:rFonts w:ascii="Arial" w:hAnsi="Arial" w:cs="Arial"/>
          <w:szCs w:val="24"/>
        </w:rPr>
        <w:t>amendments to the Sale of</w:t>
      </w:r>
      <w:r w:rsidR="00E3174C" w:rsidRPr="00146AB2">
        <w:rPr>
          <w:rFonts w:ascii="Arial" w:hAnsi="Arial" w:cs="Arial"/>
          <w:szCs w:val="24"/>
        </w:rPr>
        <w:t xml:space="preserve"> </w:t>
      </w:r>
      <w:r w:rsidR="00E3174C" w:rsidRPr="00146AB2">
        <w:rPr>
          <w:rFonts w:ascii="Arial" w:hAnsi="Arial" w:cs="Arial"/>
          <w:szCs w:val="24"/>
        </w:rPr>
        <w:t>Goods Act, the provision in the 1529 statute remained on the statute book in England until the enactment</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Crimes</w:t>
      </w:r>
      <w:r w:rsidR="00E3174C" w:rsidRPr="00146AB2">
        <w:rPr>
          <w:rFonts w:ascii="Arial" w:hAnsi="Arial" w:cs="Arial"/>
          <w:szCs w:val="24"/>
        </w:rPr>
        <w:t xml:space="preserve"> </w:t>
      </w:r>
      <w:r w:rsidR="00E3174C" w:rsidRPr="00146AB2">
        <w:rPr>
          <w:rFonts w:ascii="Arial" w:hAnsi="Arial" w:cs="Arial"/>
          <w:szCs w:val="24"/>
        </w:rPr>
        <w:t>(Theft)</w:t>
      </w:r>
      <w:r w:rsidR="00E3174C" w:rsidRPr="00146AB2">
        <w:rPr>
          <w:rFonts w:ascii="Arial" w:hAnsi="Arial" w:cs="Arial"/>
          <w:szCs w:val="24"/>
        </w:rPr>
        <w:t xml:space="preserve"> </w:t>
      </w:r>
      <w:r w:rsidR="00E3174C" w:rsidRPr="00146AB2">
        <w:rPr>
          <w:rFonts w:ascii="Arial" w:hAnsi="Arial" w:cs="Arial"/>
          <w:szCs w:val="24"/>
        </w:rPr>
        <w:t>Act</w:t>
      </w:r>
      <w:r w:rsidR="00E3174C" w:rsidRPr="00146AB2">
        <w:rPr>
          <w:rFonts w:ascii="Arial" w:hAnsi="Arial" w:cs="Arial"/>
          <w:szCs w:val="24"/>
        </w:rPr>
        <w:t xml:space="preserve"> </w:t>
      </w:r>
      <w:r w:rsidR="00E3174C" w:rsidRPr="00146AB2">
        <w:rPr>
          <w:rFonts w:ascii="Arial" w:hAnsi="Arial" w:cs="Arial"/>
          <w:szCs w:val="24"/>
        </w:rPr>
        <w:t>1968</w:t>
      </w:r>
      <w:r w:rsidR="00E3174C" w:rsidRPr="00146AB2">
        <w:rPr>
          <w:rFonts w:ascii="Arial" w:hAnsi="Arial" w:cs="Arial"/>
          <w:szCs w:val="24"/>
        </w:rPr>
        <w:t xml:space="preserve"> </w:t>
      </w:r>
      <w:r w:rsidR="00E3174C" w:rsidRPr="00146AB2">
        <w:rPr>
          <w:rFonts w:ascii="Arial" w:hAnsi="Arial" w:cs="Arial"/>
          <w:szCs w:val="24"/>
        </w:rPr>
        <w:t>which</w:t>
      </w:r>
      <w:r w:rsidR="00E3174C" w:rsidRPr="00146AB2">
        <w:rPr>
          <w:rFonts w:ascii="Arial" w:hAnsi="Arial" w:cs="Arial"/>
          <w:szCs w:val="24"/>
        </w:rPr>
        <w:t xml:space="preserve"> </w:t>
      </w:r>
      <w:r w:rsidR="00E3174C" w:rsidRPr="00146AB2">
        <w:rPr>
          <w:rFonts w:ascii="Arial" w:hAnsi="Arial" w:cs="Arial"/>
          <w:szCs w:val="24"/>
        </w:rPr>
        <w:t>finally</w:t>
      </w:r>
      <w:r w:rsidR="00E3174C" w:rsidRPr="00146AB2">
        <w:rPr>
          <w:rFonts w:ascii="Arial" w:hAnsi="Arial" w:cs="Arial"/>
          <w:szCs w:val="24"/>
        </w:rPr>
        <w:t xml:space="preserve"> </w:t>
      </w:r>
      <w:r w:rsidR="00E3174C" w:rsidRPr="00146AB2">
        <w:rPr>
          <w:rFonts w:ascii="Arial" w:hAnsi="Arial" w:cs="Arial"/>
          <w:szCs w:val="24"/>
        </w:rPr>
        <w:t>removed</w:t>
      </w:r>
      <w:r w:rsidR="00E3174C" w:rsidRPr="00146AB2">
        <w:rPr>
          <w:rFonts w:ascii="Arial" w:hAnsi="Arial" w:cs="Arial"/>
          <w:szCs w:val="24"/>
        </w:rPr>
        <w:t xml:space="preserve"> </w:t>
      </w:r>
      <w:r w:rsidR="00E3174C" w:rsidRPr="00146AB2">
        <w:rPr>
          <w:rFonts w:ascii="Arial" w:hAnsi="Arial" w:cs="Arial"/>
          <w:szCs w:val="24"/>
        </w:rPr>
        <w:t>it</w:t>
      </w:r>
      <w:r w:rsidR="00E3174C" w:rsidRPr="00146AB2">
        <w:rPr>
          <w:rFonts w:ascii="Arial" w:hAnsi="Arial" w:cs="Arial"/>
          <w:szCs w:val="24"/>
        </w:rPr>
        <w:t xml:space="preserve"> </w:t>
      </w:r>
      <w:r w:rsidR="00E3174C" w:rsidRPr="00146AB2">
        <w:rPr>
          <w:rFonts w:ascii="Arial" w:hAnsi="Arial" w:cs="Arial"/>
          <w:szCs w:val="24"/>
        </w:rPr>
        <w:t>from</w:t>
      </w:r>
      <w:r w:rsidR="00E3174C" w:rsidRPr="00146AB2">
        <w:rPr>
          <w:rFonts w:ascii="Arial" w:hAnsi="Arial" w:cs="Arial"/>
          <w:szCs w:val="24"/>
        </w:rPr>
        <w:t xml:space="preserve"> </w:t>
      </w:r>
      <w:r w:rsidR="00E3174C" w:rsidRPr="00146AB2">
        <w:rPr>
          <w:rFonts w:ascii="Arial" w:hAnsi="Arial" w:cs="Arial"/>
          <w:szCs w:val="24"/>
        </w:rPr>
        <w:t>English</w:t>
      </w:r>
      <w:r w:rsidR="00E3174C" w:rsidRPr="00146AB2">
        <w:rPr>
          <w:rFonts w:ascii="Arial" w:hAnsi="Arial" w:cs="Arial"/>
          <w:szCs w:val="24"/>
        </w:rPr>
        <w:t xml:space="preserve"> </w:t>
      </w:r>
      <w:r w:rsidR="00E3174C" w:rsidRPr="00146AB2">
        <w:rPr>
          <w:rFonts w:ascii="Arial" w:hAnsi="Arial" w:cs="Arial"/>
          <w:szCs w:val="24"/>
        </w:rPr>
        <w:t>law.</w:t>
      </w:r>
      <w:r w:rsidR="00E3174C" w:rsidRPr="00146AB2">
        <w:rPr>
          <w:rFonts w:ascii="Arial" w:hAnsi="Arial" w:cs="Arial"/>
          <w:szCs w:val="24"/>
        </w:rPr>
        <w:t xml:space="preserve"> </w:t>
      </w:r>
      <w:r w:rsidR="00E3174C" w:rsidRPr="00146AB2">
        <w:rPr>
          <w:rFonts w:ascii="Arial" w:hAnsi="Arial" w:cs="Arial"/>
          <w:szCs w:val="24"/>
        </w:rPr>
        <w:t>The Crimes</w:t>
      </w:r>
      <w:r w:rsidR="00E3174C" w:rsidRPr="00146AB2">
        <w:rPr>
          <w:rFonts w:ascii="Arial" w:hAnsi="Arial" w:cs="Arial"/>
          <w:szCs w:val="24"/>
        </w:rPr>
        <w:t xml:space="preserve"> </w:t>
      </w:r>
      <w:r w:rsidR="00E3174C" w:rsidRPr="00146AB2">
        <w:rPr>
          <w:rFonts w:ascii="Arial" w:hAnsi="Arial" w:cs="Arial"/>
          <w:szCs w:val="24"/>
        </w:rPr>
        <w:t>(Theft)</w:t>
      </w:r>
      <w:r w:rsidR="00E3174C" w:rsidRPr="00146AB2">
        <w:rPr>
          <w:rFonts w:ascii="Arial" w:hAnsi="Arial" w:cs="Arial"/>
          <w:szCs w:val="24"/>
        </w:rPr>
        <w:t xml:space="preserve"> </w:t>
      </w:r>
      <w:r w:rsidR="00E3174C" w:rsidRPr="00146AB2">
        <w:rPr>
          <w:rFonts w:ascii="Arial" w:hAnsi="Arial" w:cs="Arial"/>
          <w:szCs w:val="24"/>
        </w:rPr>
        <w:t>Act</w:t>
      </w:r>
      <w:r w:rsidR="00E3174C" w:rsidRPr="00146AB2">
        <w:rPr>
          <w:rFonts w:ascii="Arial" w:hAnsi="Arial" w:cs="Arial"/>
          <w:szCs w:val="24"/>
        </w:rPr>
        <w:t xml:space="preserve"> </w:t>
      </w:r>
      <w:r w:rsidR="00E3174C" w:rsidRPr="00146AB2">
        <w:rPr>
          <w:rFonts w:ascii="Arial" w:hAnsi="Arial" w:cs="Arial"/>
          <w:szCs w:val="24"/>
        </w:rPr>
        <w:t>came</w:t>
      </w:r>
      <w:r w:rsidR="00E3174C" w:rsidRPr="00146AB2">
        <w:rPr>
          <w:rFonts w:ascii="Arial" w:hAnsi="Arial" w:cs="Arial"/>
          <w:szCs w:val="24"/>
        </w:rPr>
        <w:t xml:space="preserve"> </w:t>
      </w:r>
      <w:r w:rsidR="00E3174C" w:rsidRPr="00146AB2">
        <w:rPr>
          <w:rFonts w:ascii="Arial" w:hAnsi="Arial" w:cs="Arial"/>
          <w:szCs w:val="24"/>
        </w:rPr>
        <w:t>about</w:t>
      </w:r>
      <w:r w:rsidR="00E3174C" w:rsidRPr="00146AB2">
        <w:rPr>
          <w:rFonts w:ascii="Arial" w:hAnsi="Arial" w:cs="Arial"/>
          <w:szCs w:val="24"/>
        </w:rPr>
        <w:t xml:space="preserve"> </w:t>
      </w:r>
      <w:r w:rsidR="00E3174C" w:rsidRPr="00146AB2">
        <w:rPr>
          <w:rFonts w:ascii="Arial" w:hAnsi="Arial" w:cs="Arial"/>
          <w:szCs w:val="24"/>
        </w:rPr>
        <w:t>as</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result</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recommendations</w:t>
      </w:r>
      <w:r w:rsidR="00E3174C" w:rsidRPr="00146AB2">
        <w:rPr>
          <w:rFonts w:ascii="Arial" w:hAnsi="Arial" w:cs="Arial"/>
          <w:szCs w:val="24"/>
        </w:rPr>
        <w:t xml:space="preserve"> </w:t>
      </w:r>
      <w:r w:rsidR="00E3174C" w:rsidRPr="00146AB2">
        <w:rPr>
          <w:rFonts w:ascii="Arial" w:hAnsi="Arial" w:cs="Arial"/>
          <w:szCs w:val="24"/>
        </w:rPr>
        <w:t>made</w:t>
      </w:r>
      <w:r w:rsidR="00E3174C" w:rsidRPr="00146AB2">
        <w:rPr>
          <w:rFonts w:ascii="Arial" w:hAnsi="Arial" w:cs="Arial"/>
          <w:szCs w:val="24"/>
        </w:rPr>
        <w:t xml:space="preserve"> </w:t>
      </w:r>
      <w:r w:rsidR="00E3174C" w:rsidRPr="00146AB2">
        <w:rPr>
          <w:rFonts w:ascii="Arial" w:hAnsi="Arial" w:cs="Arial"/>
          <w:szCs w:val="24"/>
        </w:rPr>
        <w:t>by</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Criminal</w:t>
      </w:r>
      <w:r w:rsidR="00E3174C" w:rsidRPr="00146AB2">
        <w:rPr>
          <w:rFonts w:ascii="Arial" w:hAnsi="Arial" w:cs="Arial"/>
          <w:szCs w:val="24"/>
        </w:rPr>
        <w:t xml:space="preserve"> </w:t>
      </w:r>
      <w:r w:rsidR="00E3174C" w:rsidRPr="00146AB2">
        <w:rPr>
          <w:rFonts w:ascii="Arial" w:hAnsi="Arial" w:cs="Arial"/>
          <w:szCs w:val="24"/>
        </w:rPr>
        <w:t>Law Revision Committee in its “Eighth Report: Theft and Related Offences”</w:t>
      </w:r>
      <w:r>
        <w:rPr>
          <w:rStyle w:val="FootnoteReference"/>
          <w:rFonts w:ascii="Arial" w:hAnsi="Arial" w:cs="Arial"/>
          <w:szCs w:val="24"/>
        </w:rPr>
        <w:footnoteReference w:id="5"/>
      </w:r>
      <w:r w:rsidR="00E3174C" w:rsidRPr="00146AB2">
        <w:rPr>
          <w:rFonts w:ascii="Arial" w:hAnsi="Arial" w:cs="Arial"/>
          <w:szCs w:val="24"/>
        </w:rPr>
        <w:t>. According to this</w:t>
      </w:r>
      <w:r w:rsidR="00E3174C" w:rsidRPr="00146AB2">
        <w:rPr>
          <w:rFonts w:ascii="Arial" w:hAnsi="Arial" w:cs="Arial"/>
          <w:szCs w:val="24"/>
        </w:rPr>
        <w:t xml:space="preserve"> </w:t>
      </w:r>
      <w:r w:rsidR="00E3174C" w:rsidRPr="00146AB2">
        <w:rPr>
          <w:rFonts w:ascii="Arial" w:hAnsi="Arial" w:cs="Arial"/>
          <w:szCs w:val="24"/>
        </w:rPr>
        <w:t>report,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existing</w:t>
      </w:r>
      <w:r w:rsidR="00E3174C" w:rsidRPr="00146AB2">
        <w:rPr>
          <w:rFonts w:ascii="Arial" w:hAnsi="Arial" w:cs="Arial"/>
          <w:szCs w:val="24"/>
        </w:rPr>
        <w:t xml:space="preserve"> </w:t>
      </w:r>
      <w:r w:rsidR="00E3174C" w:rsidRPr="00146AB2">
        <w:rPr>
          <w:rFonts w:ascii="Arial" w:hAnsi="Arial" w:cs="Arial"/>
          <w:szCs w:val="24"/>
        </w:rPr>
        <w:t>law</w:t>
      </w:r>
      <w:r w:rsidR="00E3174C" w:rsidRPr="00146AB2">
        <w:rPr>
          <w:rFonts w:ascii="Arial" w:hAnsi="Arial" w:cs="Arial"/>
          <w:szCs w:val="24"/>
        </w:rPr>
        <w:t xml:space="preserve"> </w:t>
      </w:r>
      <w:r w:rsidR="00E3174C" w:rsidRPr="00146AB2">
        <w:rPr>
          <w:rFonts w:ascii="Arial" w:hAnsi="Arial" w:cs="Arial"/>
          <w:szCs w:val="24"/>
        </w:rPr>
        <w:t>on</w:t>
      </w:r>
      <w:r w:rsidR="00E3174C" w:rsidRPr="00146AB2">
        <w:rPr>
          <w:rFonts w:ascii="Arial" w:hAnsi="Arial" w:cs="Arial"/>
          <w:szCs w:val="24"/>
        </w:rPr>
        <w:t xml:space="preserve"> </w:t>
      </w:r>
      <w:r w:rsidR="00E3174C" w:rsidRPr="00146AB2">
        <w:rPr>
          <w:rFonts w:ascii="Arial" w:hAnsi="Arial" w:cs="Arial"/>
          <w:szCs w:val="24"/>
        </w:rPr>
        <w:t>restitution</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England</w:t>
      </w:r>
      <w:r w:rsidR="00E3174C" w:rsidRPr="00146AB2">
        <w:rPr>
          <w:rFonts w:ascii="Arial" w:hAnsi="Arial" w:cs="Arial"/>
          <w:szCs w:val="24"/>
        </w:rPr>
        <w:t xml:space="preserve"> </w:t>
      </w:r>
      <w:r w:rsidR="00E3174C" w:rsidRPr="00146AB2">
        <w:rPr>
          <w:rFonts w:ascii="Arial" w:hAnsi="Arial" w:cs="Arial"/>
          <w:szCs w:val="24"/>
        </w:rPr>
        <w:t>at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time</w:t>
      </w:r>
      <w:r w:rsidR="00E3174C" w:rsidRPr="00146AB2">
        <w:rPr>
          <w:rFonts w:ascii="Arial" w:hAnsi="Arial" w:cs="Arial"/>
          <w:szCs w:val="24"/>
        </w:rPr>
        <w:t xml:space="preserve"> </w:t>
      </w:r>
      <w:r w:rsidR="00E3174C" w:rsidRPr="00146AB2">
        <w:rPr>
          <w:rFonts w:ascii="Arial" w:hAnsi="Arial" w:cs="Arial"/>
          <w:szCs w:val="24"/>
        </w:rPr>
        <w:t>was</w:t>
      </w:r>
      <w:r w:rsidR="00E3174C" w:rsidRPr="00146AB2">
        <w:rPr>
          <w:rFonts w:ascii="Arial" w:hAnsi="Arial" w:cs="Arial"/>
          <w:szCs w:val="24"/>
        </w:rPr>
        <w:t xml:space="preserve"> </w:t>
      </w:r>
      <w:r w:rsidR="00E3174C" w:rsidRPr="00146AB2">
        <w:rPr>
          <w:rFonts w:ascii="Arial" w:hAnsi="Arial" w:cs="Arial"/>
          <w:szCs w:val="24"/>
        </w:rPr>
        <w:t>“</w:t>
      </w:r>
      <w:r w:rsidR="00E3174C" w:rsidRPr="00146AB2">
        <w:rPr>
          <w:rFonts w:ascii="Arial" w:hAnsi="Arial" w:cs="Arial"/>
          <w:i/>
          <w:szCs w:val="24"/>
        </w:rPr>
        <w:t>complicated</w:t>
      </w:r>
      <w:r w:rsidR="00E3174C" w:rsidRPr="00146AB2">
        <w:rPr>
          <w:rFonts w:ascii="Arial" w:hAnsi="Arial" w:cs="Arial"/>
          <w:i/>
          <w:szCs w:val="24"/>
        </w:rPr>
        <w:t xml:space="preserve"> </w:t>
      </w:r>
      <w:r w:rsidR="00E3174C" w:rsidRPr="00146AB2">
        <w:rPr>
          <w:rFonts w:ascii="Arial" w:hAnsi="Arial" w:cs="Arial"/>
          <w:i/>
          <w:szCs w:val="24"/>
        </w:rPr>
        <w:t>and</w:t>
      </w:r>
    </w:p>
    <w:p w:rsidR="009505C9" w:rsidRPr="00146AB2" w:rsidRDefault="009505C9">
      <w:pPr>
        <w:pStyle w:val="BodyText"/>
        <w:rPr>
          <w:rFonts w:ascii="Arial" w:hAnsi="Arial" w:cs="Arial"/>
          <w:i/>
          <w:sz w:val="22"/>
        </w:rPr>
      </w:pPr>
    </w:p>
    <w:p w:rsidR="009505C9" w:rsidRPr="00146AB2" w:rsidRDefault="009505C9">
      <w:pPr>
        <w:pStyle w:val="BodyText"/>
        <w:rPr>
          <w:rFonts w:ascii="Arial" w:hAnsi="Arial" w:cs="Arial"/>
          <w:i/>
          <w:sz w:val="22"/>
        </w:rPr>
      </w:pPr>
    </w:p>
    <w:p w:rsidR="009505C9" w:rsidRPr="00146AB2" w:rsidRDefault="00E3174C">
      <w:pPr>
        <w:spacing w:before="79" w:line="352" w:lineRule="auto"/>
        <w:ind w:left="840" w:right="116"/>
        <w:jc w:val="both"/>
        <w:rPr>
          <w:rFonts w:ascii="Arial" w:hAnsi="Arial" w:cs="Arial"/>
          <w:szCs w:val="24"/>
        </w:rPr>
      </w:pPr>
      <w:proofErr w:type="gramStart"/>
      <w:r w:rsidRPr="00146AB2">
        <w:rPr>
          <w:rFonts w:ascii="Arial" w:hAnsi="Arial" w:cs="Arial"/>
          <w:i/>
          <w:szCs w:val="24"/>
        </w:rPr>
        <w:lastRenderedPageBreak/>
        <w:t>obscure</w:t>
      </w:r>
      <w:proofErr w:type="gramEnd"/>
      <w:r w:rsidRPr="00146AB2">
        <w:rPr>
          <w:rFonts w:ascii="Arial" w:hAnsi="Arial" w:cs="Arial"/>
          <w:i/>
          <w:szCs w:val="24"/>
        </w:rPr>
        <w:t>…. Because the enactments represent the last stag</w:t>
      </w:r>
      <w:r w:rsidRPr="00146AB2">
        <w:rPr>
          <w:rFonts w:ascii="Arial" w:hAnsi="Arial" w:cs="Arial"/>
          <w:i/>
          <w:szCs w:val="24"/>
        </w:rPr>
        <w:t>es of a confused history going back to medieval times and [are] intimately bound up with forfeiture on conviction of felony</w:t>
      </w:r>
      <w:r w:rsidRPr="00146AB2">
        <w:rPr>
          <w:rFonts w:ascii="Arial" w:hAnsi="Arial" w:cs="Arial"/>
          <w:szCs w:val="24"/>
        </w:rPr>
        <w:t>”</w:t>
      </w:r>
      <w:r w:rsidR="00146AB2">
        <w:rPr>
          <w:rStyle w:val="FootnoteReference"/>
          <w:rFonts w:ascii="Arial" w:hAnsi="Arial" w:cs="Arial"/>
          <w:szCs w:val="24"/>
        </w:rPr>
        <w:footnoteReference w:id="6"/>
      </w:r>
      <w:r w:rsidRPr="00146AB2">
        <w:rPr>
          <w:rFonts w:ascii="Arial" w:hAnsi="Arial" w:cs="Arial"/>
          <w:szCs w:val="24"/>
        </w:rPr>
        <w:t>.</w:t>
      </w:r>
    </w:p>
    <w:p w:rsidR="009505C9" w:rsidRPr="00146AB2" w:rsidRDefault="009505C9">
      <w:pPr>
        <w:pStyle w:val="BodyText"/>
        <w:spacing w:before="3"/>
        <w:rPr>
          <w:rFonts w:ascii="Arial" w:hAnsi="Arial" w:cs="Arial"/>
          <w:sz w:val="22"/>
        </w:rPr>
      </w:pPr>
    </w:p>
    <w:p w:rsidR="009505C9" w:rsidRPr="00146AB2" w:rsidRDefault="00146AB2" w:rsidP="00146AB2">
      <w:pPr>
        <w:tabs>
          <w:tab w:val="left" w:pos="841"/>
        </w:tabs>
        <w:spacing w:before="1" w:line="360" w:lineRule="auto"/>
        <w:ind w:left="840" w:right="112" w:hanging="360"/>
        <w:jc w:val="both"/>
        <w:rPr>
          <w:rFonts w:ascii="Arial" w:hAnsi="Arial" w:cs="Arial"/>
          <w:szCs w:val="24"/>
        </w:rPr>
      </w:pPr>
      <w:r w:rsidRPr="00146AB2">
        <w:rPr>
          <w:rFonts w:ascii="Arial" w:hAnsi="Arial" w:cs="Arial"/>
          <w:szCs w:val="24"/>
        </w:rPr>
        <w:t>14.</w:t>
      </w:r>
      <w:r w:rsidRPr="00146AB2">
        <w:rPr>
          <w:rFonts w:ascii="Arial" w:hAnsi="Arial" w:cs="Arial"/>
          <w:szCs w:val="24"/>
        </w:rPr>
        <w:tab/>
      </w:r>
      <w:r w:rsidR="00E3174C" w:rsidRPr="00146AB2">
        <w:rPr>
          <w:rFonts w:ascii="Arial" w:hAnsi="Arial" w:cs="Arial"/>
          <w:szCs w:val="24"/>
        </w:rPr>
        <w:t>The foregoing gives some indication of the type of action that is envisaged in straight forward restitution cases but it does al</w:t>
      </w:r>
      <w:r w:rsidR="00E3174C" w:rsidRPr="00146AB2">
        <w:rPr>
          <w:rFonts w:ascii="Arial" w:hAnsi="Arial" w:cs="Arial"/>
          <w:szCs w:val="24"/>
        </w:rPr>
        <w:t>so point to the complexities of being stuck with a provision that has proved obsolete in the jurisdiction from which it originates. Even if the technicalities relating to section 148 did not render it obsolete, the type of action it envisages is totally in</w:t>
      </w:r>
      <w:r w:rsidR="00E3174C" w:rsidRPr="00146AB2">
        <w:rPr>
          <w:rFonts w:ascii="Arial" w:hAnsi="Arial" w:cs="Arial"/>
          <w:szCs w:val="24"/>
        </w:rPr>
        <w:t>consistent with the present application. Section 148 envisages a situation in which there is some property in whatever form at the time of arrest in the possession</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person</w:t>
      </w:r>
      <w:r w:rsidR="00E3174C" w:rsidRPr="00146AB2">
        <w:rPr>
          <w:rFonts w:ascii="Arial" w:hAnsi="Arial" w:cs="Arial"/>
          <w:szCs w:val="24"/>
        </w:rPr>
        <w:t xml:space="preserve"> </w:t>
      </w:r>
      <w:r w:rsidR="00E3174C" w:rsidRPr="00146AB2">
        <w:rPr>
          <w:rFonts w:ascii="Arial" w:hAnsi="Arial" w:cs="Arial"/>
          <w:szCs w:val="24"/>
        </w:rPr>
        <w:t>subsequently</w:t>
      </w:r>
      <w:r w:rsidR="00E3174C" w:rsidRPr="00146AB2">
        <w:rPr>
          <w:rFonts w:ascii="Arial" w:hAnsi="Arial" w:cs="Arial"/>
          <w:szCs w:val="24"/>
        </w:rPr>
        <w:t xml:space="preserve"> </w:t>
      </w:r>
      <w:r w:rsidR="00E3174C" w:rsidRPr="00146AB2">
        <w:rPr>
          <w:rFonts w:ascii="Arial" w:hAnsi="Arial" w:cs="Arial"/>
          <w:szCs w:val="24"/>
        </w:rPr>
        <w:t>convicted</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theft</w:t>
      </w:r>
      <w:r w:rsidR="00E3174C" w:rsidRPr="00146AB2">
        <w:rPr>
          <w:rFonts w:ascii="Arial" w:hAnsi="Arial" w:cs="Arial"/>
          <w:szCs w:val="24"/>
        </w:rPr>
        <w:t xml:space="preserve"> </w:t>
      </w:r>
      <w:r w:rsidR="00E3174C" w:rsidRPr="00146AB2">
        <w:rPr>
          <w:rFonts w:ascii="Arial" w:hAnsi="Arial" w:cs="Arial"/>
          <w:szCs w:val="24"/>
        </w:rPr>
        <w:t>or</w:t>
      </w:r>
      <w:r w:rsidR="00E3174C" w:rsidRPr="00146AB2">
        <w:rPr>
          <w:rFonts w:ascii="Arial" w:hAnsi="Arial" w:cs="Arial"/>
          <w:szCs w:val="24"/>
        </w:rPr>
        <w:t xml:space="preserve"> </w:t>
      </w:r>
      <w:r w:rsidR="00E3174C" w:rsidRPr="00146AB2">
        <w:rPr>
          <w:rFonts w:ascii="Arial" w:hAnsi="Arial" w:cs="Arial"/>
          <w:szCs w:val="24"/>
        </w:rPr>
        <w:t>an</w:t>
      </w:r>
      <w:r w:rsidR="00E3174C" w:rsidRPr="00146AB2">
        <w:rPr>
          <w:rFonts w:ascii="Arial" w:hAnsi="Arial" w:cs="Arial"/>
          <w:szCs w:val="24"/>
        </w:rPr>
        <w:t xml:space="preserve"> </w:t>
      </w:r>
      <w:r w:rsidR="00E3174C" w:rsidRPr="00146AB2">
        <w:rPr>
          <w:rFonts w:ascii="Arial" w:hAnsi="Arial" w:cs="Arial"/>
          <w:szCs w:val="24"/>
        </w:rPr>
        <w:t>offence</w:t>
      </w:r>
      <w:r w:rsidR="00E3174C" w:rsidRPr="00146AB2">
        <w:rPr>
          <w:rFonts w:ascii="Arial" w:hAnsi="Arial" w:cs="Arial"/>
          <w:szCs w:val="24"/>
        </w:rPr>
        <w:t xml:space="preserve"> </w:t>
      </w:r>
      <w:r w:rsidR="00E3174C" w:rsidRPr="00146AB2">
        <w:rPr>
          <w:rFonts w:ascii="Arial" w:hAnsi="Arial" w:cs="Arial"/>
          <w:szCs w:val="24"/>
        </w:rPr>
        <w:t>involving</w:t>
      </w:r>
      <w:r w:rsidR="00E3174C" w:rsidRPr="00146AB2">
        <w:rPr>
          <w:rFonts w:ascii="Arial" w:hAnsi="Arial" w:cs="Arial"/>
          <w:szCs w:val="24"/>
        </w:rPr>
        <w:t xml:space="preserve"> </w:t>
      </w:r>
      <w:r w:rsidR="00E3174C" w:rsidRPr="00146AB2">
        <w:rPr>
          <w:rFonts w:ascii="Arial" w:hAnsi="Arial" w:cs="Arial"/>
          <w:szCs w:val="24"/>
        </w:rPr>
        <w:t>taking.</w:t>
      </w:r>
      <w:r w:rsidR="00E3174C" w:rsidRPr="00146AB2">
        <w:rPr>
          <w:rFonts w:ascii="Arial" w:hAnsi="Arial" w:cs="Arial"/>
          <w:szCs w:val="24"/>
        </w:rPr>
        <w:t xml:space="preserve"> </w:t>
      </w:r>
      <w:r w:rsidR="00E3174C" w:rsidRPr="00146AB2">
        <w:rPr>
          <w:rFonts w:ascii="Arial" w:hAnsi="Arial" w:cs="Arial"/>
          <w:szCs w:val="24"/>
        </w:rPr>
        <w:t xml:space="preserve">In such situations the return of such property upon conviction should not </w:t>
      </w:r>
      <w:proofErr w:type="spellStart"/>
      <w:r w:rsidR="00E3174C" w:rsidRPr="00146AB2">
        <w:rPr>
          <w:rFonts w:ascii="Arial" w:hAnsi="Arial" w:cs="Arial"/>
          <w:szCs w:val="24"/>
        </w:rPr>
        <w:t>belabour</w:t>
      </w:r>
      <w:proofErr w:type="spellEnd"/>
      <w:r w:rsidR="00E3174C" w:rsidRPr="00146AB2">
        <w:rPr>
          <w:rFonts w:ascii="Arial" w:hAnsi="Arial" w:cs="Arial"/>
          <w:szCs w:val="24"/>
        </w:rPr>
        <w:t xml:space="preserve"> the courts and the State. Such property should be returned to the true owner summarily since the property is already available and there would have been evidence given durin</w:t>
      </w:r>
      <w:r w:rsidR="00E3174C" w:rsidRPr="00146AB2">
        <w:rPr>
          <w:rFonts w:ascii="Arial" w:hAnsi="Arial" w:cs="Arial"/>
          <w:szCs w:val="24"/>
        </w:rPr>
        <w:t>g the trial who</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true</w:t>
      </w:r>
      <w:r w:rsidR="00E3174C" w:rsidRPr="00146AB2">
        <w:rPr>
          <w:rFonts w:ascii="Arial" w:hAnsi="Arial" w:cs="Arial"/>
          <w:szCs w:val="24"/>
        </w:rPr>
        <w:t xml:space="preserve"> </w:t>
      </w:r>
      <w:r w:rsidR="00E3174C" w:rsidRPr="00146AB2">
        <w:rPr>
          <w:rFonts w:ascii="Arial" w:hAnsi="Arial" w:cs="Arial"/>
          <w:szCs w:val="24"/>
        </w:rPr>
        <w:t>owner</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was.</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return</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true</w:t>
      </w:r>
      <w:r w:rsidR="00E3174C" w:rsidRPr="00146AB2">
        <w:rPr>
          <w:rFonts w:ascii="Arial" w:hAnsi="Arial" w:cs="Arial"/>
          <w:szCs w:val="24"/>
        </w:rPr>
        <w:t xml:space="preserve"> </w:t>
      </w:r>
      <w:r w:rsidR="00E3174C" w:rsidRPr="00146AB2">
        <w:rPr>
          <w:rFonts w:ascii="Arial" w:hAnsi="Arial" w:cs="Arial"/>
          <w:szCs w:val="24"/>
        </w:rPr>
        <w:t>owner</w:t>
      </w:r>
      <w:r w:rsidR="00E3174C" w:rsidRPr="00146AB2">
        <w:rPr>
          <w:rFonts w:ascii="Arial" w:hAnsi="Arial" w:cs="Arial"/>
          <w:szCs w:val="24"/>
        </w:rPr>
        <w:t xml:space="preserve"> </w:t>
      </w:r>
      <w:r w:rsidR="00E3174C" w:rsidRPr="00146AB2">
        <w:rPr>
          <w:rFonts w:ascii="Arial" w:hAnsi="Arial" w:cs="Arial"/>
          <w:szCs w:val="24"/>
        </w:rPr>
        <w:t>would therefore not be contentious. As the provision is to apply summarily, it does not leave room for processes to trace or identify the property to be resti</w:t>
      </w:r>
      <w:r w:rsidR="00E3174C" w:rsidRPr="00146AB2">
        <w:rPr>
          <w:rFonts w:ascii="Arial" w:hAnsi="Arial" w:cs="Arial"/>
          <w:szCs w:val="24"/>
        </w:rPr>
        <w:t xml:space="preserve">tuted. </w:t>
      </w:r>
      <w:r w:rsidR="00E3174C" w:rsidRPr="00146AB2">
        <w:rPr>
          <w:rFonts w:ascii="Arial" w:hAnsi="Arial" w:cs="Arial"/>
          <w:szCs w:val="24"/>
        </w:rPr>
        <w:t xml:space="preserve">In </w:t>
      </w:r>
      <w:r w:rsidR="00E3174C" w:rsidRPr="00146AB2">
        <w:rPr>
          <w:rFonts w:ascii="Arial" w:hAnsi="Arial" w:cs="Arial"/>
          <w:szCs w:val="24"/>
        </w:rPr>
        <w:t>conclusion, as explained by the learned authors of Blackstone’s Criminal</w:t>
      </w:r>
      <w:r w:rsidR="00E3174C" w:rsidRPr="00146AB2">
        <w:rPr>
          <w:rFonts w:ascii="Arial" w:hAnsi="Arial" w:cs="Arial"/>
          <w:szCs w:val="24"/>
        </w:rPr>
        <w:t xml:space="preserve"> </w:t>
      </w:r>
      <w:r w:rsidR="00E3174C" w:rsidRPr="00146AB2">
        <w:rPr>
          <w:rFonts w:ascii="Arial" w:hAnsi="Arial" w:cs="Arial"/>
          <w:szCs w:val="24"/>
        </w:rPr>
        <w:t>Practice</w:t>
      </w:r>
      <w:r w:rsidR="005372B5">
        <w:rPr>
          <w:rStyle w:val="FootnoteReference"/>
          <w:rFonts w:ascii="Arial" w:hAnsi="Arial" w:cs="Arial"/>
          <w:szCs w:val="24"/>
        </w:rPr>
        <w:footnoteReference w:id="7"/>
      </w:r>
      <w:r w:rsidR="005372B5">
        <w:rPr>
          <w:rFonts w:ascii="Arial" w:hAnsi="Arial" w:cs="Arial"/>
          <w:szCs w:val="24"/>
        </w:rPr>
        <w:t>:</w:t>
      </w:r>
    </w:p>
    <w:p w:rsidR="009505C9" w:rsidRPr="00146AB2" w:rsidRDefault="009505C9">
      <w:pPr>
        <w:pStyle w:val="BodyText"/>
        <w:spacing w:before="9"/>
        <w:rPr>
          <w:rFonts w:ascii="Arial" w:hAnsi="Arial" w:cs="Arial"/>
          <w:sz w:val="22"/>
        </w:rPr>
      </w:pPr>
    </w:p>
    <w:p w:rsidR="009505C9" w:rsidRPr="00146AB2" w:rsidRDefault="00E3174C">
      <w:pPr>
        <w:spacing w:line="360" w:lineRule="auto"/>
        <w:ind w:left="1560" w:right="113"/>
        <w:jc w:val="both"/>
        <w:rPr>
          <w:rFonts w:ascii="Arial" w:hAnsi="Arial" w:cs="Arial"/>
          <w:szCs w:val="24"/>
        </w:rPr>
      </w:pPr>
      <w:r w:rsidRPr="00146AB2">
        <w:rPr>
          <w:rFonts w:ascii="Arial" w:hAnsi="Arial" w:cs="Arial"/>
          <w:szCs w:val="24"/>
        </w:rPr>
        <w:t>A restitution order is designed to restore to a person entitled to them, goods which have been</w:t>
      </w:r>
      <w:r w:rsidRPr="00146AB2">
        <w:rPr>
          <w:rFonts w:ascii="Arial" w:hAnsi="Arial" w:cs="Arial"/>
          <w:szCs w:val="24"/>
        </w:rPr>
        <w:t xml:space="preserve"> </w:t>
      </w:r>
      <w:r w:rsidRPr="00146AB2">
        <w:rPr>
          <w:rFonts w:ascii="Arial" w:hAnsi="Arial" w:cs="Arial"/>
          <w:szCs w:val="24"/>
        </w:rPr>
        <w:t>stolen</w:t>
      </w:r>
      <w:r w:rsidRPr="00146AB2">
        <w:rPr>
          <w:rFonts w:ascii="Arial" w:hAnsi="Arial" w:cs="Arial"/>
          <w:szCs w:val="24"/>
        </w:rPr>
        <w:t xml:space="preserve"> </w:t>
      </w:r>
      <w:r w:rsidRPr="00146AB2">
        <w:rPr>
          <w:rFonts w:ascii="Arial" w:hAnsi="Arial" w:cs="Arial"/>
          <w:szCs w:val="24"/>
        </w:rPr>
        <w:t>or</w:t>
      </w:r>
      <w:r w:rsidRPr="00146AB2">
        <w:rPr>
          <w:rFonts w:ascii="Arial" w:hAnsi="Arial" w:cs="Arial"/>
          <w:szCs w:val="24"/>
        </w:rPr>
        <w:t xml:space="preserve"> </w:t>
      </w:r>
      <w:r w:rsidRPr="00146AB2">
        <w:rPr>
          <w:rFonts w:ascii="Arial" w:hAnsi="Arial" w:cs="Arial"/>
          <w:szCs w:val="24"/>
        </w:rPr>
        <w:t>otherwise</w:t>
      </w:r>
      <w:r w:rsidRPr="00146AB2">
        <w:rPr>
          <w:rFonts w:ascii="Arial" w:hAnsi="Arial" w:cs="Arial"/>
          <w:szCs w:val="24"/>
        </w:rPr>
        <w:t xml:space="preserve"> </w:t>
      </w:r>
      <w:r w:rsidRPr="00146AB2">
        <w:rPr>
          <w:rFonts w:ascii="Arial" w:hAnsi="Arial" w:cs="Arial"/>
          <w:szCs w:val="24"/>
        </w:rPr>
        <w:t>unlawfully</w:t>
      </w:r>
      <w:r w:rsidRPr="00146AB2">
        <w:rPr>
          <w:rFonts w:ascii="Arial" w:hAnsi="Arial" w:cs="Arial"/>
          <w:szCs w:val="24"/>
        </w:rPr>
        <w:t xml:space="preserve"> </w:t>
      </w:r>
      <w:r w:rsidRPr="00146AB2">
        <w:rPr>
          <w:rFonts w:ascii="Arial" w:hAnsi="Arial" w:cs="Arial"/>
          <w:szCs w:val="24"/>
        </w:rPr>
        <w:t>removed</w:t>
      </w:r>
      <w:r w:rsidRPr="00146AB2">
        <w:rPr>
          <w:rFonts w:ascii="Arial" w:hAnsi="Arial" w:cs="Arial"/>
          <w:szCs w:val="24"/>
        </w:rPr>
        <w:t xml:space="preserve"> </w:t>
      </w:r>
      <w:r w:rsidRPr="00146AB2">
        <w:rPr>
          <w:rFonts w:ascii="Arial" w:hAnsi="Arial" w:cs="Arial"/>
          <w:szCs w:val="24"/>
        </w:rPr>
        <w:t>from</w:t>
      </w:r>
      <w:r w:rsidRPr="00146AB2">
        <w:rPr>
          <w:rFonts w:ascii="Arial" w:hAnsi="Arial" w:cs="Arial"/>
          <w:szCs w:val="24"/>
        </w:rPr>
        <w:t xml:space="preserve"> </w:t>
      </w:r>
      <w:r w:rsidRPr="00146AB2">
        <w:rPr>
          <w:rFonts w:ascii="Arial" w:hAnsi="Arial" w:cs="Arial"/>
          <w:szCs w:val="24"/>
        </w:rPr>
        <w:t>him</w:t>
      </w:r>
      <w:r w:rsidRPr="00146AB2">
        <w:rPr>
          <w:rFonts w:ascii="Arial" w:hAnsi="Arial" w:cs="Arial"/>
          <w:szCs w:val="24"/>
        </w:rPr>
        <w:t xml:space="preserve"> </w:t>
      </w:r>
      <w:r w:rsidRPr="00146AB2">
        <w:rPr>
          <w:rFonts w:ascii="Arial" w:hAnsi="Arial" w:cs="Arial"/>
          <w:szCs w:val="24"/>
        </w:rPr>
        <w:t>or</w:t>
      </w:r>
      <w:r w:rsidRPr="00146AB2">
        <w:rPr>
          <w:rFonts w:ascii="Arial" w:hAnsi="Arial" w:cs="Arial"/>
          <w:szCs w:val="24"/>
        </w:rPr>
        <w:t xml:space="preserve"> </w:t>
      </w:r>
      <w:r w:rsidRPr="00146AB2">
        <w:rPr>
          <w:rFonts w:ascii="Arial" w:hAnsi="Arial" w:cs="Arial"/>
          <w:szCs w:val="24"/>
        </w:rPr>
        <w:t>to</w:t>
      </w:r>
      <w:r w:rsidRPr="00146AB2">
        <w:rPr>
          <w:rFonts w:ascii="Arial" w:hAnsi="Arial" w:cs="Arial"/>
          <w:szCs w:val="24"/>
        </w:rPr>
        <w:t xml:space="preserve"> </w:t>
      </w:r>
      <w:r w:rsidRPr="00146AB2">
        <w:rPr>
          <w:rFonts w:ascii="Arial" w:hAnsi="Arial" w:cs="Arial"/>
          <w:szCs w:val="24"/>
        </w:rPr>
        <w:t>restore</w:t>
      </w:r>
      <w:r w:rsidRPr="00146AB2">
        <w:rPr>
          <w:rFonts w:ascii="Arial" w:hAnsi="Arial" w:cs="Arial"/>
          <w:szCs w:val="24"/>
        </w:rPr>
        <w:t xml:space="preserve"> </w:t>
      </w:r>
      <w:r w:rsidRPr="00146AB2">
        <w:rPr>
          <w:rFonts w:ascii="Arial" w:hAnsi="Arial" w:cs="Arial"/>
          <w:szCs w:val="24"/>
        </w:rPr>
        <w:t>to</w:t>
      </w:r>
      <w:r w:rsidRPr="00146AB2">
        <w:rPr>
          <w:rFonts w:ascii="Arial" w:hAnsi="Arial" w:cs="Arial"/>
          <w:szCs w:val="24"/>
        </w:rPr>
        <w:t xml:space="preserve"> </w:t>
      </w:r>
      <w:r w:rsidRPr="00146AB2">
        <w:rPr>
          <w:rFonts w:ascii="Arial" w:hAnsi="Arial" w:cs="Arial"/>
          <w:szCs w:val="24"/>
        </w:rPr>
        <w:t>him</w:t>
      </w:r>
      <w:r w:rsidRPr="00146AB2">
        <w:rPr>
          <w:rFonts w:ascii="Arial" w:hAnsi="Arial" w:cs="Arial"/>
          <w:szCs w:val="24"/>
        </w:rPr>
        <w:t xml:space="preserve"> </w:t>
      </w:r>
      <w:r w:rsidRPr="00146AB2">
        <w:rPr>
          <w:rFonts w:ascii="Arial" w:hAnsi="Arial" w:cs="Arial"/>
          <w:szCs w:val="24"/>
        </w:rPr>
        <w:t>a</w:t>
      </w:r>
      <w:r w:rsidRPr="00146AB2">
        <w:rPr>
          <w:rFonts w:ascii="Arial" w:hAnsi="Arial" w:cs="Arial"/>
          <w:szCs w:val="24"/>
        </w:rPr>
        <w:t xml:space="preserve"> </w:t>
      </w:r>
      <w:r w:rsidRPr="00146AB2">
        <w:rPr>
          <w:rFonts w:ascii="Arial" w:hAnsi="Arial" w:cs="Arial"/>
          <w:szCs w:val="24"/>
        </w:rPr>
        <w:t>sum</w:t>
      </w:r>
      <w:r w:rsidRPr="00146AB2">
        <w:rPr>
          <w:rFonts w:ascii="Arial" w:hAnsi="Arial" w:cs="Arial"/>
          <w:szCs w:val="24"/>
        </w:rPr>
        <w:t xml:space="preserve"> </w:t>
      </w:r>
      <w:r w:rsidRPr="00146AB2">
        <w:rPr>
          <w:rFonts w:ascii="Arial" w:hAnsi="Arial" w:cs="Arial"/>
          <w:szCs w:val="24"/>
        </w:rPr>
        <w:t>of</w:t>
      </w:r>
      <w:r w:rsidRPr="00146AB2">
        <w:rPr>
          <w:rFonts w:ascii="Arial" w:hAnsi="Arial" w:cs="Arial"/>
          <w:szCs w:val="24"/>
        </w:rPr>
        <w:t xml:space="preserve"> </w:t>
      </w:r>
      <w:r w:rsidRPr="00146AB2">
        <w:rPr>
          <w:rFonts w:ascii="Arial" w:hAnsi="Arial" w:cs="Arial"/>
          <w:szCs w:val="24"/>
        </w:rPr>
        <w:t xml:space="preserve">money representing the proceeds of the goods out of money </w:t>
      </w:r>
      <w:r w:rsidRPr="00146AB2">
        <w:rPr>
          <w:rFonts w:ascii="Arial" w:hAnsi="Arial" w:cs="Arial"/>
          <w:b/>
          <w:szCs w:val="24"/>
          <w:u w:val="thick"/>
        </w:rPr>
        <w:t>found in the offender’s possession on apprehension.</w:t>
      </w:r>
      <w:r w:rsidR="00146AB2" w:rsidRPr="00146AB2">
        <w:rPr>
          <w:rFonts w:ascii="Arial" w:hAnsi="Arial" w:cs="Arial"/>
          <w:b/>
          <w:szCs w:val="24"/>
          <w:u w:val="thick"/>
        </w:rPr>
        <w:t xml:space="preserve"> </w:t>
      </w:r>
      <w:r w:rsidRPr="00146AB2">
        <w:rPr>
          <w:rFonts w:ascii="Arial" w:hAnsi="Arial" w:cs="Arial"/>
          <w:szCs w:val="24"/>
        </w:rPr>
        <w:t>[Emphasis</w:t>
      </w:r>
      <w:r w:rsidRPr="00146AB2">
        <w:rPr>
          <w:rFonts w:ascii="Arial" w:hAnsi="Arial" w:cs="Arial"/>
          <w:szCs w:val="24"/>
        </w:rPr>
        <w:t xml:space="preserve"> </w:t>
      </w:r>
      <w:r w:rsidRPr="00146AB2">
        <w:rPr>
          <w:rFonts w:ascii="Arial" w:hAnsi="Arial" w:cs="Arial"/>
          <w:szCs w:val="24"/>
        </w:rPr>
        <w:t>supplied.]</w:t>
      </w:r>
    </w:p>
    <w:p w:rsidR="009505C9" w:rsidRPr="00146AB2" w:rsidRDefault="009505C9">
      <w:pPr>
        <w:pStyle w:val="BodyText"/>
        <w:spacing w:before="3"/>
        <w:rPr>
          <w:rFonts w:ascii="Arial" w:hAnsi="Arial" w:cs="Arial"/>
          <w:sz w:val="22"/>
        </w:rPr>
      </w:pPr>
    </w:p>
    <w:p w:rsidR="009505C9" w:rsidRPr="00146AB2" w:rsidRDefault="00146AB2" w:rsidP="00146AB2">
      <w:pPr>
        <w:tabs>
          <w:tab w:val="left" w:pos="841"/>
        </w:tabs>
        <w:spacing w:before="90" w:line="360" w:lineRule="auto"/>
        <w:ind w:left="840" w:right="118" w:hanging="360"/>
        <w:jc w:val="both"/>
        <w:rPr>
          <w:rFonts w:ascii="Arial" w:hAnsi="Arial" w:cs="Arial"/>
          <w:szCs w:val="24"/>
        </w:rPr>
      </w:pPr>
      <w:r w:rsidRPr="00146AB2">
        <w:rPr>
          <w:rFonts w:ascii="Arial" w:hAnsi="Arial" w:cs="Arial"/>
          <w:szCs w:val="24"/>
        </w:rPr>
        <w:t>15.</w:t>
      </w:r>
      <w:r w:rsidRPr="00146AB2">
        <w:rPr>
          <w:rFonts w:ascii="Arial" w:hAnsi="Arial" w:cs="Arial"/>
          <w:szCs w:val="24"/>
        </w:rPr>
        <w:tab/>
      </w:r>
      <w:r w:rsidR="00E3174C" w:rsidRPr="00146AB2">
        <w:rPr>
          <w:rFonts w:ascii="Arial" w:hAnsi="Arial" w:cs="Arial"/>
          <w:szCs w:val="24"/>
        </w:rPr>
        <w:t>In the present application, there is no property or there are no goods which were in the respondent’s possession at the time of arrest. There would therefore appear to be nothing capable of a straightforward summary restitution process as required under se</w:t>
      </w:r>
      <w:r w:rsidR="00E3174C" w:rsidRPr="00146AB2">
        <w:rPr>
          <w:rFonts w:ascii="Arial" w:hAnsi="Arial" w:cs="Arial"/>
          <w:szCs w:val="24"/>
        </w:rPr>
        <w:t>ction</w:t>
      </w:r>
      <w:r w:rsidR="00E3174C" w:rsidRPr="00146AB2">
        <w:rPr>
          <w:rFonts w:ascii="Arial" w:hAnsi="Arial" w:cs="Arial"/>
          <w:szCs w:val="24"/>
        </w:rPr>
        <w:t xml:space="preserve"> </w:t>
      </w:r>
      <w:r w:rsidR="00E3174C" w:rsidRPr="00146AB2">
        <w:rPr>
          <w:rFonts w:ascii="Arial" w:hAnsi="Arial" w:cs="Arial"/>
          <w:szCs w:val="24"/>
        </w:rPr>
        <w:t>148.</w:t>
      </w:r>
    </w:p>
    <w:p w:rsidR="009505C9" w:rsidRPr="00146AB2" w:rsidRDefault="009505C9">
      <w:pPr>
        <w:pStyle w:val="BodyText"/>
        <w:rPr>
          <w:rFonts w:ascii="Arial" w:hAnsi="Arial" w:cs="Arial"/>
          <w:sz w:val="22"/>
        </w:rPr>
      </w:pPr>
    </w:p>
    <w:p w:rsidR="009505C9" w:rsidRPr="00146AB2" w:rsidRDefault="00146AB2" w:rsidP="00146AB2">
      <w:pPr>
        <w:tabs>
          <w:tab w:val="left" w:pos="461"/>
        </w:tabs>
        <w:spacing w:before="79" w:line="360" w:lineRule="auto"/>
        <w:ind w:left="460" w:hanging="360"/>
        <w:jc w:val="both"/>
        <w:rPr>
          <w:rFonts w:ascii="Arial" w:hAnsi="Arial" w:cs="Arial"/>
          <w:szCs w:val="24"/>
        </w:rPr>
      </w:pPr>
      <w:r w:rsidRPr="00146AB2">
        <w:rPr>
          <w:rFonts w:ascii="Arial" w:hAnsi="Arial" w:cs="Arial"/>
          <w:szCs w:val="24"/>
        </w:rPr>
        <w:t>16.</w:t>
      </w:r>
      <w:r w:rsidRPr="00146AB2">
        <w:rPr>
          <w:rFonts w:ascii="Arial" w:hAnsi="Arial" w:cs="Arial"/>
          <w:szCs w:val="24"/>
        </w:rPr>
        <w:tab/>
      </w:r>
      <w:r w:rsidR="00E3174C" w:rsidRPr="00146AB2">
        <w:rPr>
          <w:rFonts w:ascii="Arial" w:hAnsi="Arial" w:cs="Arial"/>
          <w:szCs w:val="24"/>
        </w:rPr>
        <w:t>What the State should therefore have applied for are either orders for c</w:t>
      </w:r>
      <w:r w:rsidR="00E3174C" w:rsidRPr="00146AB2">
        <w:rPr>
          <w:rFonts w:ascii="Arial" w:hAnsi="Arial" w:cs="Arial"/>
          <w:szCs w:val="24"/>
        </w:rPr>
        <w:t xml:space="preserve">onfiscation or compensation or like orders. Such types of orders are not dealt with summarily as </w:t>
      </w:r>
      <w:r w:rsidR="00E3174C" w:rsidRPr="00146AB2">
        <w:rPr>
          <w:rFonts w:ascii="Arial" w:hAnsi="Arial" w:cs="Arial"/>
          <w:szCs w:val="24"/>
        </w:rPr>
        <w:t xml:space="preserve">they </w:t>
      </w:r>
      <w:r w:rsidR="00E3174C" w:rsidRPr="00146AB2">
        <w:rPr>
          <w:rFonts w:ascii="Arial" w:hAnsi="Arial" w:cs="Arial"/>
          <w:szCs w:val="24"/>
        </w:rPr>
        <w:lastRenderedPageBreak/>
        <w:t>require some processes to trace or prove the convict’s means. The proceedings for compensation</w:t>
      </w:r>
      <w:r w:rsidR="00E3174C" w:rsidRPr="00146AB2">
        <w:rPr>
          <w:rFonts w:ascii="Arial" w:hAnsi="Arial" w:cs="Arial"/>
          <w:szCs w:val="24"/>
        </w:rPr>
        <w:t xml:space="preserve"> </w:t>
      </w:r>
      <w:r w:rsidR="00E3174C" w:rsidRPr="00146AB2">
        <w:rPr>
          <w:rFonts w:ascii="Arial" w:hAnsi="Arial" w:cs="Arial"/>
          <w:szCs w:val="24"/>
        </w:rPr>
        <w:t>or</w:t>
      </w:r>
      <w:r w:rsidR="00E3174C" w:rsidRPr="00146AB2">
        <w:rPr>
          <w:rFonts w:ascii="Arial" w:hAnsi="Arial" w:cs="Arial"/>
          <w:szCs w:val="24"/>
        </w:rPr>
        <w:t xml:space="preserve"> </w:t>
      </w:r>
      <w:r w:rsidR="00E3174C" w:rsidRPr="00146AB2">
        <w:rPr>
          <w:rFonts w:ascii="Arial" w:hAnsi="Arial" w:cs="Arial"/>
          <w:szCs w:val="24"/>
        </w:rPr>
        <w:t>confiscation</w:t>
      </w:r>
      <w:r w:rsidR="00E3174C" w:rsidRPr="00146AB2">
        <w:rPr>
          <w:rFonts w:ascii="Arial" w:hAnsi="Arial" w:cs="Arial"/>
          <w:szCs w:val="24"/>
        </w:rPr>
        <w:t xml:space="preserve"> </w:t>
      </w:r>
      <w:r w:rsidR="00E3174C" w:rsidRPr="00146AB2">
        <w:rPr>
          <w:rFonts w:ascii="Arial" w:hAnsi="Arial" w:cs="Arial"/>
          <w:szCs w:val="24"/>
        </w:rPr>
        <w:t>would</w:t>
      </w:r>
      <w:r w:rsidR="00E3174C" w:rsidRPr="00146AB2">
        <w:rPr>
          <w:rFonts w:ascii="Arial" w:hAnsi="Arial" w:cs="Arial"/>
          <w:szCs w:val="24"/>
        </w:rPr>
        <w:t xml:space="preserve"> </w:t>
      </w:r>
      <w:r w:rsidR="00E3174C" w:rsidRPr="00146AB2">
        <w:rPr>
          <w:rFonts w:ascii="Arial" w:hAnsi="Arial" w:cs="Arial"/>
          <w:szCs w:val="24"/>
        </w:rPr>
        <w:t>only</w:t>
      </w:r>
      <w:r w:rsidR="00E3174C" w:rsidRPr="00146AB2">
        <w:rPr>
          <w:rFonts w:ascii="Arial" w:hAnsi="Arial" w:cs="Arial"/>
          <w:szCs w:val="24"/>
        </w:rPr>
        <w:t xml:space="preserve"> </w:t>
      </w:r>
      <w:r w:rsidR="00E3174C" w:rsidRPr="00146AB2">
        <w:rPr>
          <w:rFonts w:ascii="Arial" w:hAnsi="Arial" w:cs="Arial"/>
          <w:szCs w:val="24"/>
        </w:rPr>
        <w:t>have</w:t>
      </w:r>
      <w:r w:rsidR="00E3174C" w:rsidRPr="00146AB2">
        <w:rPr>
          <w:rFonts w:ascii="Arial" w:hAnsi="Arial" w:cs="Arial"/>
          <w:szCs w:val="24"/>
        </w:rPr>
        <w:t xml:space="preserve"> </w:t>
      </w:r>
      <w:r w:rsidR="00E3174C" w:rsidRPr="00146AB2">
        <w:rPr>
          <w:rFonts w:ascii="Arial" w:hAnsi="Arial" w:cs="Arial"/>
          <w:szCs w:val="24"/>
        </w:rPr>
        <w:t>been</w:t>
      </w:r>
      <w:r w:rsidR="00E3174C" w:rsidRPr="00146AB2">
        <w:rPr>
          <w:rFonts w:ascii="Arial" w:hAnsi="Arial" w:cs="Arial"/>
          <w:szCs w:val="24"/>
        </w:rPr>
        <w:t xml:space="preserve"> </w:t>
      </w:r>
      <w:r w:rsidR="00E3174C" w:rsidRPr="00146AB2">
        <w:rPr>
          <w:rFonts w:ascii="Arial" w:hAnsi="Arial" w:cs="Arial"/>
          <w:szCs w:val="24"/>
        </w:rPr>
        <w:t>possible</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Money</w:t>
      </w:r>
      <w:r w:rsidR="00E3174C" w:rsidRPr="00146AB2">
        <w:rPr>
          <w:rFonts w:ascii="Arial" w:hAnsi="Arial" w:cs="Arial"/>
          <w:szCs w:val="24"/>
        </w:rPr>
        <w:t xml:space="preserve"> </w:t>
      </w:r>
      <w:r w:rsidR="00E3174C" w:rsidRPr="00146AB2">
        <w:rPr>
          <w:rFonts w:ascii="Arial" w:hAnsi="Arial" w:cs="Arial"/>
          <w:szCs w:val="24"/>
        </w:rPr>
        <w:t>Laundering Act, which unfortunately could only have been commenced within a year of conviction. As the State has correctly pointed out, in my Judgment on Sentence I gave leave to the State</w:t>
      </w:r>
      <w:r w:rsidR="00E3174C" w:rsidRPr="00146AB2">
        <w:rPr>
          <w:rFonts w:ascii="Arial" w:hAnsi="Arial" w:cs="Arial"/>
          <w:szCs w:val="24"/>
        </w:rPr>
        <w:t xml:space="preserve"> </w:t>
      </w:r>
      <w:r w:rsidR="00E3174C" w:rsidRPr="00146AB2">
        <w:rPr>
          <w:rFonts w:ascii="Arial" w:hAnsi="Arial" w:cs="Arial"/>
          <w:szCs w:val="24"/>
        </w:rPr>
        <w:t>to:</w:t>
      </w:r>
    </w:p>
    <w:p w:rsidR="009505C9" w:rsidRPr="00146AB2" w:rsidRDefault="00E3174C">
      <w:pPr>
        <w:spacing w:before="5" w:line="360" w:lineRule="auto"/>
        <w:ind w:left="1180"/>
        <w:rPr>
          <w:rFonts w:ascii="Arial" w:hAnsi="Arial" w:cs="Arial"/>
          <w:szCs w:val="24"/>
        </w:rPr>
      </w:pPr>
      <w:proofErr w:type="gramStart"/>
      <w:r w:rsidRPr="00146AB2">
        <w:rPr>
          <w:rFonts w:ascii="Arial" w:hAnsi="Arial" w:cs="Arial"/>
          <w:szCs w:val="24"/>
        </w:rPr>
        <w:t>file</w:t>
      </w:r>
      <w:proofErr w:type="gramEnd"/>
      <w:r w:rsidRPr="00146AB2">
        <w:rPr>
          <w:rFonts w:ascii="Arial" w:hAnsi="Arial" w:cs="Arial"/>
          <w:szCs w:val="24"/>
        </w:rPr>
        <w:t xml:space="preserve"> an application under section 48 of the Money Launder</w:t>
      </w:r>
      <w:r w:rsidRPr="00146AB2">
        <w:rPr>
          <w:rFonts w:ascii="Arial" w:hAnsi="Arial" w:cs="Arial"/>
          <w:szCs w:val="24"/>
        </w:rPr>
        <w:t>ing Act for a confiscation order or pecuniary order in respect of any tainted property.</w:t>
      </w:r>
    </w:p>
    <w:p w:rsidR="009505C9" w:rsidRPr="00146AB2" w:rsidRDefault="00E3174C">
      <w:pPr>
        <w:pStyle w:val="BodyText"/>
        <w:spacing w:before="3" w:line="360" w:lineRule="auto"/>
        <w:ind w:left="460"/>
        <w:rPr>
          <w:rFonts w:ascii="Arial" w:hAnsi="Arial" w:cs="Arial"/>
          <w:sz w:val="22"/>
        </w:rPr>
      </w:pPr>
      <w:r w:rsidRPr="00146AB2">
        <w:rPr>
          <w:rFonts w:ascii="Arial" w:hAnsi="Arial" w:cs="Arial"/>
          <w:sz w:val="22"/>
        </w:rPr>
        <w:t>When</w:t>
      </w:r>
      <w:r w:rsidRPr="00146AB2">
        <w:rPr>
          <w:rFonts w:ascii="Arial" w:hAnsi="Arial" w:cs="Arial"/>
          <w:sz w:val="22"/>
        </w:rPr>
        <w:t xml:space="preserve"> </w:t>
      </w:r>
      <w:r w:rsidRPr="00146AB2">
        <w:rPr>
          <w:rFonts w:ascii="Arial" w:hAnsi="Arial" w:cs="Arial"/>
          <w:sz w:val="22"/>
        </w:rPr>
        <w:t>I</w:t>
      </w:r>
      <w:r w:rsidRPr="00146AB2">
        <w:rPr>
          <w:rFonts w:ascii="Arial" w:hAnsi="Arial" w:cs="Arial"/>
          <w:sz w:val="22"/>
        </w:rPr>
        <w:t xml:space="preserve"> </w:t>
      </w:r>
      <w:r w:rsidRPr="00146AB2">
        <w:rPr>
          <w:rFonts w:ascii="Arial" w:hAnsi="Arial" w:cs="Arial"/>
          <w:sz w:val="22"/>
        </w:rPr>
        <w:t>examined</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State</w:t>
      </w:r>
      <w:r w:rsidRPr="00146AB2">
        <w:rPr>
          <w:rFonts w:ascii="Arial" w:hAnsi="Arial" w:cs="Arial"/>
          <w:sz w:val="22"/>
        </w:rPr>
        <w:t xml:space="preserve"> </w:t>
      </w:r>
      <w:r w:rsidRPr="00146AB2">
        <w:rPr>
          <w:rFonts w:ascii="Arial" w:hAnsi="Arial" w:cs="Arial"/>
          <w:sz w:val="22"/>
        </w:rPr>
        <w:t>during</w:t>
      </w:r>
      <w:r w:rsidRPr="00146AB2">
        <w:rPr>
          <w:rFonts w:ascii="Arial" w:hAnsi="Arial" w:cs="Arial"/>
          <w:sz w:val="22"/>
        </w:rPr>
        <w:t xml:space="preserve"> </w:t>
      </w:r>
      <w:r w:rsidRPr="00146AB2">
        <w:rPr>
          <w:rFonts w:ascii="Arial" w:hAnsi="Arial" w:cs="Arial"/>
          <w:sz w:val="22"/>
        </w:rPr>
        <w:t>hearing</w:t>
      </w:r>
      <w:r w:rsidRPr="00146AB2">
        <w:rPr>
          <w:rFonts w:ascii="Arial" w:hAnsi="Arial" w:cs="Arial"/>
          <w:sz w:val="22"/>
        </w:rPr>
        <w:t xml:space="preserve"> </w:t>
      </w:r>
      <w:r w:rsidRPr="00146AB2">
        <w:rPr>
          <w:rFonts w:ascii="Arial" w:hAnsi="Arial" w:cs="Arial"/>
          <w:sz w:val="22"/>
        </w:rPr>
        <w:t>of</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present</w:t>
      </w:r>
      <w:r w:rsidRPr="00146AB2">
        <w:rPr>
          <w:rFonts w:ascii="Arial" w:hAnsi="Arial" w:cs="Arial"/>
          <w:sz w:val="22"/>
        </w:rPr>
        <w:t xml:space="preserve"> </w:t>
      </w:r>
      <w:r w:rsidRPr="00146AB2">
        <w:rPr>
          <w:rFonts w:ascii="Arial" w:hAnsi="Arial" w:cs="Arial"/>
          <w:sz w:val="22"/>
        </w:rPr>
        <w:t>application</w:t>
      </w:r>
      <w:r w:rsidRPr="00146AB2">
        <w:rPr>
          <w:rFonts w:ascii="Arial" w:hAnsi="Arial" w:cs="Arial"/>
          <w:sz w:val="22"/>
        </w:rPr>
        <w:t xml:space="preserve"> </w:t>
      </w:r>
      <w:r w:rsidRPr="00146AB2">
        <w:rPr>
          <w:rFonts w:ascii="Arial" w:hAnsi="Arial" w:cs="Arial"/>
          <w:sz w:val="22"/>
        </w:rPr>
        <w:t>as</w:t>
      </w:r>
      <w:r w:rsidRPr="00146AB2">
        <w:rPr>
          <w:rFonts w:ascii="Arial" w:hAnsi="Arial" w:cs="Arial"/>
          <w:sz w:val="22"/>
        </w:rPr>
        <w:t xml:space="preserve"> </w:t>
      </w:r>
      <w:r w:rsidRPr="00146AB2">
        <w:rPr>
          <w:rFonts w:ascii="Arial" w:hAnsi="Arial" w:cs="Arial"/>
          <w:sz w:val="22"/>
        </w:rPr>
        <w:t>to</w:t>
      </w:r>
      <w:r w:rsidRPr="00146AB2">
        <w:rPr>
          <w:rFonts w:ascii="Arial" w:hAnsi="Arial" w:cs="Arial"/>
          <w:sz w:val="22"/>
        </w:rPr>
        <w:t xml:space="preserve"> </w:t>
      </w:r>
      <w:r w:rsidRPr="00146AB2">
        <w:rPr>
          <w:rFonts w:ascii="Arial" w:hAnsi="Arial" w:cs="Arial"/>
          <w:sz w:val="22"/>
        </w:rPr>
        <w:t>why</w:t>
      </w:r>
      <w:r w:rsidRPr="00146AB2">
        <w:rPr>
          <w:rFonts w:ascii="Arial" w:hAnsi="Arial" w:cs="Arial"/>
          <w:sz w:val="22"/>
        </w:rPr>
        <w:t xml:space="preserve"> </w:t>
      </w:r>
      <w:r w:rsidRPr="00146AB2">
        <w:rPr>
          <w:rFonts w:ascii="Arial" w:hAnsi="Arial" w:cs="Arial"/>
          <w:sz w:val="22"/>
        </w:rPr>
        <w:t>it</w:t>
      </w:r>
      <w:r w:rsidRPr="00146AB2">
        <w:rPr>
          <w:rFonts w:ascii="Arial" w:hAnsi="Arial" w:cs="Arial"/>
          <w:sz w:val="22"/>
        </w:rPr>
        <w:t xml:space="preserve"> </w:t>
      </w:r>
      <w:r w:rsidRPr="00146AB2">
        <w:rPr>
          <w:rFonts w:ascii="Arial" w:hAnsi="Arial" w:cs="Arial"/>
          <w:sz w:val="22"/>
        </w:rPr>
        <w:t>took</w:t>
      </w:r>
      <w:r w:rsidRPr="00146AB2">
        <w:rPr>
          <w:rFonts w:ascii="Arial" w:hAnsi="Arial" w:cs="Arial"/>
          <w:sz w:val="22"/>
        </w:rPr>
        <w:t xml:space="preserve"> </w:t>
      </w:r>
      <w:r w:rsidRPr="00146AB2">
        <w:rPr>
          <w:rFonts w:ascii="Arial" w:hAnsi="Arial" w:cs="Arial"/>
          <w:sz w:val="22"/>
        </w:rPr>
        <w:t>them so long to commence recovery proceedings, the response was as</w:t>
      </w:r>
      <w:r w:rsidRPr="00146AB2">
        <w:rPr>
          <w:rFonts w:ascii="Arial" w:hAnsi="Arial" w:cs="Arial"/>
          <w:sz w:val="22"/>
        </w:rPr>
        <w:t xml:space="preserve"> </w:t>
      </w:r>
      <w:r w:rsidRPr="00146AB2">
        <w:rPr>
          <w:rFonts w:ascii="Arial" w:hAnsi="Arial" w:cs="Arial"/>
          <w:sz w:val="22"/>
        </w:rPr>
        <w:t>follows:</w:t>
      </w:r>
    </w:p>
    <w:p w:rsidR="009505C9" w:rsidRPr="00146AB2" w:rsidRDefault="009505C9">
      <w:pPr>
        <w:pStyle w:val="BodyText"/>
        <w:spacing w:before="6"/>
        <w:rPr>
          <w:rFonts w:ascii="Arial" w:hAnsi="Arial" w:cs="Arial"/>
          <w:sz w:val="22"/>
        </w:rPr>
      </w:pPr>
    </w:p>
    <w:p w:rsidR="009505C9" w:rsidRPr="00146AB2" w:rsidRDefault="00E3174C">
      <w:pPr>
        <w:spacing w:line="360" w:lineRule="auto"/>
        <w:ind w:left="911" w:right="113"/>
        <w:jc w:val="both"/>
        <w:rPr>
          <w:rFonts w:ascii="Arial" w:hAnsi="Arial" w:cs="Arial"/>
          <w:szCs w:val="24"/>
        </w:rPr>
      </w:pPr>
      <w:r w:rsidRPr="00146AB2">
        <w:rPr>
          <w:rFonts w:ascii="Arial" w:hAnsi="Arial" w:cs="Arial"/>
          <w:szCs w:val="24"/>
        </w:rPr>
        <w:t>I wil</w:t>
      </w:r>
      <w:r w:rsidRPr="00146AB2">
        <w:rPr>
          <w:rFonts w:ascii="Arial" w:hAnsi="Arial" w:cs="Arial"/>
          <w:szCs w:val="24"/>
        </w:rPr>
        <w:t>l briefly state that the main reason was that the State had erroneously misinterpreted the provisions of the Money Laundering Act on confiscation and pecuniary penalty orders partly because between the judgment and the sentence, a long period had passed su</w:t>
      </w:r>
      <w:r w:rsidRPr="00146AB2">
        <w:rPr>
          <w:rFonts w:ascii="Arial" w:hAnsi="Arial" w:cs="Arial"/>
          <w:szCs w:val="24"/>
        </w:rPr>
        <w:t xml:space="preserve">ch that by the time sentence was being passed it was close to or just 12 months from the date of conviction. But the law requires that confiscation orders or pecuniary penalty orders must be made soon after conviction. </w:t>
      </w:r>
      <w:r w:rsidRPr="00146AB2">
        <w:rPr>
          <w:rFonts w:ascii="Arial" w:hAnsi="Arial" w:cs="Arial"/>
          <w:szCs w:val="24"/>
          <w:u w:val="single"/>
        </w:rPr>
        <w:t>At the time of the conviction the Sta</w:t>
      </w:r>
      <w:r w:rsidRPr="00146AB2">
        <w:rPr>
          <w:rFonts w:ascii="Arial" w:hAnsi="Arial" w:cs="Arial"/>
          <w:szCs w:val="24"/>
          <w:u w:val="single"/>
        </w:rPr>
        <w:t xml:space="preserve">te should either have made the application for pecuniary penalty orders or should have asked the Court to defer to after sentence. That did not happen. </w:t>
      </w:r>
      <w:r w:rsidRPr="00146AB2">
        <w:rPr>
          <w:rFonts w:ascii="Arial" w:hAnsi="Arial" w:cs="Arial"/>
          <w:szCs w:val="24"/>
        </w:rPr>
        <w:t>Therefore, although in your Judgment on Sentence you had given the prosecution leave to make those appli</w:t>
      </w:r>
      <w:r w:rsidRPr="00146AB2">
        <w:rPr>
          <w:rFonts w:ascii="Arial" w:hAnsi="Arial" w:cs="Arial"/>
          <w:szCs w:val="24"/>
        </w:rPr>
        <w:t xml:space="preserve">cations, upon comment from the defence, the prosecution felt that the Court may have granted the leave </w:t>
      </w:r>
      <w:r w:rsidRPr="00146AB2">
        <w:rPr>
          <w:rFonts w:ascii="Arial" w:hAnsi="Arial" w:cs="Arial"/>
          <w:i/>
          <w:szCs w:val="24"/>
        </w:rPr>
        <w:t xml:space="preserve">per </w:t>
      </w:r>
      <w:proofErr w:type="spellStart"/>
      <w:r w:rsidRPr="00146AB2">
        <w:rPr>
          <w:rFonts w:ascii="Arial" w:hAnsi="Arial" w:cs="Arial"/>
          <w:i/>
          <w:szCs w:val="24"/>
        </w:rPr>
        <w:t>incuriam</w:t>
      </w:r>
      <w:proofErr w:type="spellEnd"/>
      <w:r w:rsidRPr="00146AB2">
        <w:rPr>
          <w:rFonts w:ascii="Arial" w:hAnsi="Arial" w:cs="Arial"/>
          <w:i/>
          <w:szCs w:val="24"/>
        </w:rPr>
        <w:t xml:space="preserve"> </w:t>
      </w:r>
      <w:r w:rsidRPr="00146AB2">
        <w:rPr>
          <w:rFonts w:ascii="Arial" w:hAnsi="Arial" w:cs="Arial"/>
          <w:szCs w:val="24"/>
        </w:rPr>
        <w:t xml:space="preserve">the provisions of the Money Laundering Act. It is these considerations that prompted the State to withdraw the applications under the Money </w:t>
      </w:r>
      <w:r w:rsidRPr="00146AB2">
        <w:rPr>
          <w:rFonts w:ascii="Arial" w:hAnsi="Arial" w:cs="Arial"/>
          <w:szCs w:val="24"/>
        </w:rPr>
        <w:t>Laundering Act and use section 148 of the Criminal Procedure and Evidence Code. (Emphasis supplied.)</w:t>
      </w:r>
    </w:p>
    <w:p w:rsidR="009505C9" w:rsidRPr="00146AB2" w:rsidRDefault="009505C9">
      <w:pPr>
        <w:pStyle w:val="BodyText"/>
        <w:rPr>
          <w:rFonts w:ascii="Arial" w:hAnsi="Arial" w:cs="Arial"/>
          <w:sz w:val="22"/>
        </w:rPr>
      </w:pPr>
    </w:p>
    <w:p w:rsidR="009505C9" w:rsidRPr="00146AB2" w:rsidRDefault="009505C9">
      <w:pPr>
        <w:pStyle w:val="BodyText"/>
        <w:rPr>
          <w:rFonts w:ascii="Arial" w:hAnsi="Arial" w:cs="Arial"/>
          <w:sz w:val="22"/>
        </w:rPr>
      </w:pPr>
    </w:p>
    <w:p w:rsidR="009505C9" w:rsidRPr="00146AB2" w:rsidRDefault="009505C9">
      <w:pPr>
        <w:pStyle w:val="BodyText"/>
        <w:spacing w:before="2"/>
        <w:rPr>
          <w:rFonts w:ascii="Arial" w:hAnsi="Arial" w:cs="Arial"/>
          <w:sz w:val="22"/>
        </w:rPr>
      </w:pPr>
    </w:p>
    <w:p w:rsidR="009505C9" w:rsidRPr="00146AB2" w:rsidRDefault="00146AB2" w:rsidP="00146AB2">
      <w:pPr>
        <w:tabs>
          <w:tab w:val="left" w:pos="461"/>
        </w:tabs>
        <w:spacing w:before="1" w:line="352" w:lineRule="auto"/>
        <w:ind w:left="460" w:right="114" w:hanging="360"/>
        <w:jc w:val="both"/>
        <w:rPr>
          <w:rFonts w:ascii="Arial" w:hAnsi="Arial" w:cs="Arial"/>
          <w:szCs w:val="24"/>
        </w:rPr>
      </w:pPr>
      <w:r w:rsidRPr="00146AB2">
        <w:rPr>
          <w:rFonts w:ascii="Arial" w:hAnsi="Arial" w:cs="Arial"/>
          <w:szCs w:val="24"/>
        </w:rPr>
        <w:t>17.</w:t>
      </w:r>
      <w:r w:rsidRPr="00146AB2">
        <w:rPr>
          <w:rFonts w:ascii="Arial" w:hAnsi="Arial" w:cs="Arial"/>
          <w:szCs w:val="24"/>
        </w:rPr>
        <w:tab/>
      </w:r>
      <w:r w:rsidR="00E3174C" w:rsidRPr="00146AB2">
        <w:rPr>
          <w:rFonts w:ascii="Arial" w:hAnsi="Arial" w:cs="Arial"/>
          <w:szCs w:val="24"/>
        </w:rPr>
        <w:t>While,</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reasons</w:t>
      </w:r>
      <w:r w:rsidR="00E3174C" w:rsidRPr="00146AB2">
        <w:rPr>
          <w:rFonts w:ascii="Arial" w:hAnsi="Arial" w:cs="Arial"/>
          <w:szCs w:val="24"/>
        </w:rPr>
        <w:t xml:space="preserve"> </w:t>
      </w:r>
      <w:r w:rsidR="00E3174C" w:rsidRPr="00146AB2">
        <w:rPr>
          <w:rFonts w:ascii="Arial" w:hAnsi="Arial" w:cs="Arial"/>
          <w:szCs w:val="24"/>
        </w:rPr>
        <w:t>alluded</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Judgment</w:t>
      </w:r>
      <w:r w:rsidR="00E3174C" w:rsidRPr="00146AB2">
        <w:rPr>
          <w:rFonts w:ascii="Arial" w:hAnsi="Arial" w:cs="Arial"/>
          <w:szCs w:val="24"/>
        </w:rPr>
        <w:t xml:space="preserve"> </w:t>
      </w:r>
      <w:r w:rsidR="00E3174C" w:rsidRPr="00146AB2">
        <w:rPr>
          <w:rFonts w:ascii="Arial" w:hAnsi="Arial" w:cs="Arial"/>
          <w:szCs w:val="24"/>
        </w:rPr>
        <w:t>on</w:t>
      </w:r>
      <w:r w:rsidR="00E3174C" w:rsidRPr="00146AB2">
        <w:rPr>
          <w:rFonts w:ascii="Arial" w:hAnsi="Arial" w:cs="Arial"/>
          <w:szCs w:val="24"/>
        </w:rPr>
        <w:t xml:space="preserve"> </w:t>
      </w:r>
      <w:r w:rsidR="00E3174C" w:rsidRPr="00146AB2">
        <w:rPr>
          <w:rFonts w:ascii="Arial" w:hAnsi="Arial" w:cs="Arial"/>
          <w:szCs w:val="24"/>
        </w:rPr>
        <w:t>Sentence,</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long</w:t>
      </w:r>
      <w:r w:rsidR="00E3174C" w:rsidRPr="00146AB2">
        <w:rPr>
          <w:rFonts w:ascii="Arial" w:hAnsi="Arial" w:cs="Arial"/>
          <w:szCs w:val="24"/>
        </w:rPr>
        <w:t xml:space="preserve"> </w:t>
      </w:r>
      <w:r w:rsidR="00E3174C" w:rsidRPr="00146AB2">
        <w:rPr>
          <w:rFonts w:ascii="Arial" w:hAnsi="Arial" w:cs="Arial"/>
          <w:szCs w:val="24"/>
        </w:rPr>
        <w:t>time</w:t>
      </w:r>
      <w:r w:rsidR="00E3174C" w:rsidRPr="00146AB2">
        <w:rPr>
          <w:rFonts w:ascii="Arial" w:hAnsi="Arial" w:cs="Arial"/>
          <w:szCs w:val="24"/>
        </w:rPr>
        <w:t xml:space="preserve"> </w:t>
      </w:r>
      <w:r w:rsidR="00E3174C" w:rsidRPr="00146AB2">
        <w:rPr>
          <w:rFonts w:ascii="Arial" w:hAnsi="Arial" w:cs="Arial"/>
          <w:szCs w:val="24"/>
        </w:rPr>
        <w:t>did</w:t>
      </w:r>
      <w:r w:rsidR="00E3174C" w:rsidRPr="00146AB2">
        <w:rPr>
          <w:rFonts w:ascii="Arial" w:hAnsi="Arial" w:cs="Arial"/>
          <w:szCs w:val="24"/>
        </w:rPr>
        <w:t xml:space="preserve"> </w:t>
      </w:r>
      <w:r w:rsidR="00E3174C" w:rsidRPr="00146AB2">
        <w:rPr>
          <w:rFonts w:ascii="Arial" w:hAnsi="Arial" w:cs="Arial"/>
          <w:szCs w:val="24"/>
        </w:rPr>
        <w:t>elapse</w:t>
      </w:r>
      <w:r w:rsidR="00E3174C" w:rsidRPr="00146AB2">
        <w:rPr>
          <w:rFonts w:ascii="Arial" w:hAnsi="Arial" w:cs="Arial"/>
          <w:szCs w:val="24"/>
        </w:rPr>
        <w:t xml:space="preserve"> </w:t>
      </w:r>
      <w:r w:rsidR="00E3174C" w:rsidRPr="00146AB2">
        <w:rPr>
          <w:rFonts w:ascii="Arial" w:hAnsi="Arial" w:cs="Arial"/>
          <w:szCs w:val="24"/>
        </w:rPr>
        <w:t>between the conviction and the sentencing, this however cannot be said to be the reason why the State failed to make the appropriate application for recovery. The respondent was convicted on 17</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July 2015, and the sentence was passed on 27</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June 2016. (T</w:t>
      </w:r>
      <w:r w:rsidR="00E3174C" w:rsidRPr="00146AB2">
        <w:rPr>
          <w:rFonts w:ascii="Arial" w:hAnsi="Arial" w:cs="Arial"/>
          <w:szCs w:val="24"/>
        </w:rPr>
        <w:t>he respondent in her earlier submissions in opposition to this application stated that she was convicted on 16</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June 2015 which is incorrect.) According to my calculations, from the date</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conviction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12-month</w:t>
      </w:r>
      <w:r w:rsidR="00E3174C" w:rsidRPr="00146AB2">
        <w:rPr>
          <w:rFonts w:ascii="Arial" w:hAnsi="Arial" w:cs="Arial"/>
          <w:szCs w:val="24"/>
        </w:rPr>
        <w:t xml:space="preserve"> </w:t>
      </w:r>
      <w:r w:rsidR="00E3174C" w:rsidRPr="00146AB2">
        <w:rPr>
          <w:rFonts w:ascii="Arial" w:hAnsi="Arial" w:cs="Arial"/>
          <w:szCs w:val="24"/>
        </w:rPr>
        <w:t>period</w:t>
      </w:r>
      <w:r w:rsidR="00E3174C" w:rsidRPr="00146AB2">
        <w:rPr>
          <w:rFonts w:ascii="Arial" w:hAnsi="Arial" w:cs="Arial"/>
          <w:szCs w:val="24"/>
        </w:rPr>
        <w:t xml:space="preserve"> </w:t>
      </w:r>
      <w:r w:rsidR="00E3174C" w:rsidRPr="00146AB2">
        <w:rPr>
          <w:rFonts w:ascii="Arial" w:hAnsi="Arial" w:cs="Arial"/>
          <w:szCs w:val="24"/>
        </w:rPr>
        <w:t>would</w:t>
      </w:r>
      <w:r w:rsidR="00E3174C" w:rsidRPr="00146AB2">
        <w:rPr>
          <w:rFonts w:ascii="Arial" w:hAnsi="Arial" w:cs="Arial"/>
          <w:szCs w:val="24"/>
        </w:rPr>
        <w:t xml:space="preserve"> </w:t>
      </w:r>
      <w:r w:rsidR="00E3174C" w:rsidRPr="00146AB2">
        <w:rPr>
          <w:rFonts w:ascii="Arial" w:hAnsi="Arial" w:cs="Arial"/>
          <w:szCs w:val="24"/>
        </w:rPr>
        <w:t>have</w:t>
      </w:r>
      <w:r w:rsidR="00E3174C" w:rsidRPr="00146AB2">
        <w:rPr>
          <w:rFonts w:ascii="Arial" w:hAnsi="Arial" w:cs="Arial"/>
          <w:szCs w:val="24"/>
        </w:rPr>
        <w:t xml:space="preserve"> </w:t>
      </w:r>
      <w:r w:rsidR="00E3174C" w:rsidRPr="00146AB2">
        <w:rPr>
          <w:rFonts w:ascii="Arial" w:hAnsi="Arial" w:cs="Arial"/>
          <w:szCs w:val="24"/>
        </w:rPr>
        <w:t>expired</w:t>
      </w:r>
      <w:r w:rsidR="00E3174C" w:rsidRPr="00146AB2">
        <w:rPr>
          <w:rFonts w:ascii="Arial" w:hAnsi="Arial" w:cs="Arial"/>
          <w:szCs w:val="24"/>
        </w:rPr>
        <w:t xml:space="preserve"> </w:t>
      </w:r>
      <w:r w:rsidR="00E3174C" w:rsidRPr="00146AB2">
        <w:rPr>
          <w:rFonts w:ascii="Arial" w:hAnsi="Arial" w:cs="Arial"/>
          <w:szCs w:val="24"/>
        </w:rPr>
        <w:t>on</w:t>
      </w:r>
      <w:r w:rsidR="00E3174C" w:rsidRPr="00146AB2">
        <w:rPr>
          <w:rFonts w:ascii="Arial" w:hAnsi="Arial" w:cs="Arial"/>
          <w:szCs w:val="24"/>
        </w:rPr>
        <w:t xml:space="preserve"> </w:t>
      </w:r>
      <w:r w:rsidR="00E3174C" w:rsidRPr="00146AB2">
        <w:rPr>
          <w:rFonts w:ascii="Arial" w:hAnsi="Arial" w:cs="Arial"/>
          <w:szCs w:val="24"/>
        </w:rPr>
        <w:t>16</w:t>
      </w:r>
      <w:r w:rsidR="00E3174C" w:rsidRPr="00146AB2">
        <w:rPr>
          <w:rFonts w:ascii="Arial" w:hAnsi="Arial" w:cs="Arial"/>
          <w:szCs w:val="24"/>
        </w:rPr>
        <w:t>th</w:t>
      </w:r>
      <w:r w:rsidRPr="00146AB2">
        <w:rPr>
          <w:rFonts w:ascii="Arial" w:hAnsi="Arial" w:cs="Arial"/>
          <w:szCs w:val="24"/>
        </w:rPr>
        <w:t xml:space="preserve"> </w:t>
      </w:r>
      <w:r w:rsidR="00E3174C" w:rsidRPr="00146AB2">
        <w:rPr>
          <w:rFonts w:ascii="Arial" w:hAnsi="Arial" w:cs="Arial"/>
          <w:szCs w:val="24"/>
        </w:rPr>
        <w:t>July</w:t>
      </w:r>
      <w:r w:rsidR="00E3174C" w:rsidRPr="00146AB2">
        <w:rPr>
          <w:rFonts w:ascii="Arial" w:hAnsi="Arial" w:cs="Arial"/>
          <w:szCs w:val="24"/>
        </w:rPr>
        <w:t xml:space="preserve"> </w:t>
      </w:r>
      <w:r w:rsidR="00E3174C" w:rsidRPr="00146AB2">
        <w:rPr>
          <w:rFonts w:ascii="Arial" w:hAnsi="Arial" w:cs="Arial"/>
          <w:szCs w:val="24"/>
        </w:rPr>
        <w:t>2</w:t>
      </w:r>
      <w:r w:rsidR="00E3174C" w:rsidRPr="00146AB2">
        <w:rPr>
          <w:rFonts w:ascii="Arial" w:hAnsi="Arial" w:cs="Arial"/>
          <w:szCs w:val="24"/>
        </w:rPr>
        <w:t>016</w:t>
      </w:r>
      <w:r w:rsidR="00E3174C" w:rsidRPr="00146AB2">
        <w:rPr>
          <w:rFonts w:ascii="Arial" w:hAnsi="Arial" w:cs="Arial"/>
          <w:szCs w:val="24"/>
        </w:rPr>
        <w:t xml:space="preserve"> </w:t>
      </w:r>
      <w:r w:rsidR="00E3174C" w:rsidRPr="00146AB2">
        <w:rPr>
          <w:rFonts w:ascii="Arial" w:hAnsi="Arial" w:cs="Arial"/>
          <w:szCs w:val="24"/>
        </w:rPr>
        <w:t>and</w:t>
      </w:r>
      <w:r w:rsidR="00E3174C" w:rsidRPr="00146AB2">
        <w:rPr>
          <w:rFonts w:ascii="Arial" w:hAnsi="Arial" w:cs="Arial"/>
          <w:szCs w:val="24"/>
        </w:rPr>
        <w:t xml:space="preserve"> </w:t>
      </w:r>
      <w:r w:rsidR="00E3174C" w:rsidRPr="00146AB2">
        <w:rPr>
          <w:rFonts w:ascii="Arial" w:hAnsi="Arial" w:cs="Arial"/>
          <w:szCs w:val="24"/>
        </w:rPr>
        <w:t>the</w:t>
      </w:r>
    </w:p>
    <w:p w:rsidR="009505C9" w:rsidRPr="00146AB2" w:rsidRDefault="009505C9">
      <w:pPr>
        <w:spacing w:line="352" w:lineRule="auto"/>
        <w:jc w:val="both"/>
        <w:rPr>
          <w:rFonts w:ascii="Arial" w:hAnsi="Arial" w:cs="Arial"/>
          <w:szCs w:val="24"/>
        </w:rPr>
        <w:sectPr w:rsidR="009505C9" w:rsidRPr="00146AB2">
          <w:pgSz w:w="12240" w:h="15840"/>
          <w:pgMar w:top="1360" w:right="1320" w:bottom="1200" w:left="1700" w:header="0" w:footer="1012" w:gutter="0"/>
          <w:cols w:space="720"/>
        </w:sectPr>
      </w:pPr>
    </w:p>
    <w:p w:rsidR="009505C9" w:rsidRPr="00146AB2" w:rsidRDefault="00E3174C">
      <w:pPr>
        <w:pStyle w:val="BodyText"/>
        <w:spacing w:before="79" w:line="360" w:lineRule="auto"/>
        <w:ind w:left="460" w:right="114"/>
        <w:jc w:val="both"/>
        <w:rPr>
          <w:rFonts w:ascii="Arial" w:hAnsi="Arial" w:cs="Arial"/>
          <w:sz w:val="22"/>
        </w:rPr>
      </w:pPr>
      <w:r w:rsidRPr="00146AB2">
        <w:rPr>
          <w:rFonts w:ascii="Arial" w:hAnsi="Arial" w:cs="Arial"/>
          <w:sz w:val="22"/>
        </w:rPr>
        <w:lastRenderedPageBreak/>
        <w:t>Judgment on Sentence was delivered prior to that date. Had the State immediately upon sentence or soon thereafter initiated proceedings for confiscation or compensation or such the like, they still had three weeks or so to beat the statutory clock. Further</w:t>
      </w:r>
      <w:r w:rsidRPr="00146AB2">
        <w:rPr>
          <w:rFonts w:ascii="Arial" w:hAnsi="Arial" w:cs="Arial"/>
          <w:sz w:val="22"/>
        </w:rPr>
        <w:t>, the State did not have to wait for the Court to give them leave to commence recovery proceedings. Having</w:t>
      </w:r>
      <w:r w:rsidRPr="00146AB2">
        <w:rPr>
          <w:rFonts w:ascii="Arial" w:hAnsi="Arial" w:cs="Arial"/>
          <w:sz w:val="22"/>
        </w:rPr>
        <w:t xml:space="preserve"> </w:t>
      </w:r>
      <w:r w:rsidRPr="00146AB2">
        <w:rPr>
          <w:rFonts w:ascii="Arial" w:hAnsi="Arial" w:cs="Arial"/>
          <w:sz w:val="22"/>
        </w:rPr>
        <w:t>charged</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respondent</w:t>
      </w:r>
      <w:r w:rsidRPr="00146AB2">
        <w:rPr>
          <w:rFonts w:ascii="Arial" w:hAnsi="Arial" w:cs="Arial"/>
          <w:sz w:val="22"/>
        </w:rPr>
        <w:t xml:space="preserve"> </w:t>
      </w:r>
      <w:r w:rsidRPr="00146AB2">
        <w:rPr>
          <w:rFonts w:ascii="Arial" w:hAnsi="Arial" w:cs="Arial"/>
          <w:sz w:val="22"/>
        </w:rPr>
        <w:t>with</w:t>
      </w:r>
      <w:r w:rsidRPr="00146AB2">
        <w:rPr>
          <w:rFonts w:ascii="Arial" w:hAnsi="Arial" w:cs="Arial"/>
          <w:sz w:val="22"/>
        </w:rPr>
        <w:t xml:space="preserve"> </w:t>
      </w:r>
      <w:r w:rsidRPr="00146AB2">
        <w:rPr>
          <w:rFonts w:ascii="Arial" w:hAnsi="Arial" w:cs="Arial"/>
          <w:sz w:val="22"/>
        </w:rPr>
        <w:t>an</w:t>
      </w:r>
      <w:r w:rsidRPr="00146AB2">
        <w:rPr>
          <w:rFonts w:ascii="Arial" w:hAnsi="Arial" w:cs="Arial"/>
          <w:sz w:val="22"/>
        </w:rPr>
        <w:t xml:space="preserve"> </w:t>
      </w:r>
      <w:r w:rsidRPr="00146AB2">
        <w:rPr>
          <w:rFonts w:ascii="Arial" w:hAnsi="Arial" w:cs="Arial"/>
          <w:sz w:val="22"/>
        </w:rPr>
        <w:t>offence</w:t>
      </w:r>
      <w:r w:rsidRPr="00146AB2">
        <w:rPr>
          <w:rFonts w:ascii="Arial" w:hAnsi="Arial" w:cs="Arial"/>
          <w:sz w:val="22"/>
        </w:rPr>
        <w:t xml:space="preserve"> </w:t>
      </w:r>
      <w:r w:rsidRPr="00146AB2">
        <w:rPr>
          <w:rFonts w:ascii="Arial" w:hAnsi="Arial" w:cs="Arial"/>
          <w:sz w:val="22"/>
        </w:rPr>
        <w:t>under</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Money</w:t>
      </w:r>
      <w:r w:rsidRPr="00146AB2">
        <w:rPr>
          <w:rFonts w:ascii="Arial" w:hAnsi="Arial" w:cs="Arial"/>
          <w:sz w:val="22"/>
        </w:rPr>
        <w:t xml:space="preserve"> </w:t>
      </w:r>
      <w:r w:rsidRPr="00146AB2">
        <w:rPr>
          <w:rFonts w:ascii="Arial" w:hAnsi="Arial" w:cs="Arial"/>
          <w:sz w:val="22"/>
        </w:rPr>
        <w:t>Laundering</w:t>
      </w:r>
      <w:r w:rsidRPr="00146AB2">
        <w:rPr>
          <w:rFonts w:ascii="Arial" w:hAnsi="Arial" w:cs="Arial"/>
          <w:sz w:val="22"/>
        </w:rPr>
        <w:t xml:space="preserve"> </w:t>
      </w:r>
      <w:r w:rsidRPr="00146AB2">
        <w:rPr>
          <w:rFonts w:ascii="Arial" w:hAnsi="Arial" w:cs="Arial"/>
          <w:sz w:val="22"/>
        </w:rPr>
        <w:t>Act,</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State should have been prepared for the possibility of a conviction and fo</w:t>
      </w:r>
      <w:r w:rsidRPr="00146AB2">
        <w:rPr>
          <w:rFonts w:ascii="Arial" w:hAnsi="Arial" w:cs="Arial"/>
          <w:sz w:val="22"/>
        </w:rPr>
        <w:t>r all eventualities subsequent to a conviction under that Act. Such preparation would have enabled them to prepare</w:t>
      </w:r>
      <w:r w:rsidRPr="00146AB2">
        <w:rPr>
          <w:rFonts w:ascii="Arial" w:hAnsi="Arial" w:cs="Arial"/>
          <w:sz w:val="22"/>
        </w:rPr>
        <w:t xml:space="preserve"> </w:t>
      </w:r>
      <w:r w:rsidRPr="00146AB2">
        <w:rPr>
          <w:rFonts w:ascii="Arial" w:hAnsi="Arial" w:cs="Arial"/>
          <w:sz w:val="22"/>
        </w:rPr>
        <w:t>in</w:t>
      </w:r>
      <w:r w:rsidRPr="00146AB2">
        <w:rPr>
          <w:rFonts w:ascii="Arial" w:hAnsi="Arial" w:cs="Arial"/>
          <w:sz w:val="22"/>
        </w:rPr>
        <w:t xml:space="preserve"> </w:t>
      </w:r>
      <w:r w:rsidRPr="00146AB2">
        <w:rPr>
          <w:rFonts w:ascii="Arial" w:hAnsi="Arial" w:cs="Arial"/>
          <w:sz w:val="22"/>
        </w:rPr>
        <w:t>advance</w:t>
      </w:r>
      <w:r w:rsidRPr="00146AB2">
        <w:rPr>
          <w:rFonts w:ascii="Arial" w:hAnsi="Arial" w:cs="Arial"/>
          <w:sz w:val="22"/>
        </w:rPr>
        <w:t xml:space="preserve"> </w:t>
      </w:r>
      <w:r w:rsidRPr="00146AB2">
        <w:rPr>
          <w:rFonts w:ascii="Arial" w:hAnsi="Arial" w:cs="Arial"/>
          <w:sz w:val="22"/>
        </w:rPr>
        <w:t>to</w:t>
      </w:r>
      <w:r w:rsidRPr="00146AB2">
        <w:rPr>
          <w:rFonts w:ascii="Arial" w:hAnsi="Arial" w:cs="Arial"/>
          <w:sz w:val="22"/>
        </w:rPr>
        <w:t xml:space="preserve"> </w:t>
      </w:r>
      <w:r w:rsidRPr="00146AB2">
        <w:rPr>
          <w:rFonts w:ascii="Arial" w:hAnsi="Arial" w:cs="Arial"/>
          <w:sz w:val="22"/>
        </w:rPr>
        <w:t>make</w:t>
      </w:r>
      <w:r w:rsidRPr="00146AB2">
        <w:rPr>
          <w:rFonts w:ascii="Arial" w:hAnsi="Arial" w:cs="Arial"/>
          <w:sz w:val="22"/>
        </w:rPr>
        <w:t xml:space="preserve"> </w:t>
      </w:r>
      <w:r w:rsidRPr="00146AB2">
        <w:rPr>
          <w:rFonts w:ascii="Arial" w:hAnsi="Arial" w:cs="Arial"/>
          <w:sz w:val="22"/>
        </w:rPr>
        <w:t>an</w:t>
      </w:r>
      <w:r w:rsidRPr="00146AB2">
        <w:rPr>
          <w:rFonts w:ascii="Arial" w:hAnsi="Arial" w:cs="Arial"/>
          <w:sz w:val="22"/>
        </w:rPr>
        <w:t xml:space="preserve"> </w:t>
      </w:r>
      <w:r w:rsidRPr="00146AB2">
        <w:rPr>
          <w:rFonts w:ascii="Arial" w:hAnsi="Arial" w:cs="Arial"/>
          <w:sz w:val="22"/>
        </w:rPr>
        <w:t>application</w:t>
      </w:r>
      <w:r w:rsidRPr="00146AB2">
        <w:rPr>
          <w:rFonts w:ascii="Arial" w:hAnsi="Arial" w:cs="Arial"/>
          <w:sz w:val="22"/>
        </w:rPr>
        <w:t xml:space="preserve"> </w:t>
      </w:r>
      <w:r w:rsidRPr="00146AB2">
        <w:rPr>
          <w:rFonts w:ascii="Arial" w:hAnsi="Arial" w:cs="Arial"/>
          <w:sz w:val="22"/>
        </w:rPr>
        <w:t>for</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recovery</w:t>
      </w:r>
      <w:r w:rsidRPr="00146AB2">
        <w:rPr>
          <w:rFonts w:ascii="Arial" w:hAnsi="Arial" w:cs="Arial"/>
          <w:sz w:val="22"/>
        </w:rPr>
        <w:t xml:space="preserve"> </w:t>
      </w:r>
      <w:r w:rsidRPr="00146AB2">
        <w:rPr>
          <w:rFonts w:ascii="Arial" w:hAnsi="Arial" w:cs="Arial"/>
          <w:sz w:val="22"/>
        </w:rPr>
        <w:t>which</w:t>
      </w:r>
      <w:r w:rsidRPr="00146AB2">
        <w:rPr>
          <w:rFonts w:ascii="Arial" w:hAnsi="Arial" w:cs="Arial"/>
          <w:sz w:val="22"/>
        </w:rPr>
        <w:t xml:space="preserve"> </w:t>
      </w:r>
      <w:r w:rsidRPr="00146AB2">
        <w:rPr>
          <w:rFonts w:ascii="Arial" w:hAnsi="Arial" w:cs="Arial"/>
          <w:sz w:val="22"/>
        </w:rPr>
        <w:t>under</w:t>
      </w:r>
      <w:r w:rsidRPr="00146AB2">
        <w:rPr>
          <w:rFonts w:ascii="Arial" w:hAnsi="Arial" w:cs="Arial"/>
          <w:sz w:val="22"/>
        </w:rPr>
        <w:t xml:space="preserve"> </w:t>
      </w:r>
      <w:r w:rsidRPr="00146AB2">
        <w:rPr>
          <w:rFonts w:ascii="Arial" w:hAnsi="Arial" w:cs="Arial"/>
          <w:sz w:val="22"/>
        </w:rPr>
        <w:t>the</w:t>
      </w:r>
      <w:r w:rsidRPr="00146AB2">
        <w:rPr>
          <w:rFonts w:ascii="Arial" w:hAnsi="Arial" w:cs="Arial"/>
          <w:sz w:val="22"/>
        </w:rPr>
        <w:t xml:space="preserve"> </w:t>
      </w:r>
      <w:r w:rsidRPr="00146AB2">
        <w:rPr>
          <w:rFonts w:ascii="Arial" w:hAnsi="Arial" w:cs="Arial"/>
          <w:sz w:val="22"/>
        </w:rPr>
        <w:t>said</w:t>
      </w:r>
      <w:r w:rsidRPr="00146AB2">
        <w:rPr>
          <w:rFonts w:ascii="Arial" w:hAnsi="Arial" w:cs="Arial"/>
          <w:sz w:val="22"/>
        </w:rPr>
        <w:t xml:space="preserve"> </w:t>
      </w:r>
      <w:r w:rsidRPr="00146AB2">
        <w:rPr>
          <w:rFonts w:ascii="Arial" w:hAnsi="Arial" w:cs="Arial"/>
          <w:sz w:val="22"/>
        </w:rPr>
        <w:t>Act</w:t>
      </w:r>
      <w:r w:rsidRPr="00146AB2">
        <w:rPr>
          <w:rFonts w:ascii="Arial" w:hAnsi="Arial" w:cs="Arial"/>
          <w:sz w:val="22"/>
        </w:rPr>
        <w:t xml:space="preserve"> </w:t>
      </w:r>
      <w:r w:rsidRPr="00146AB2">
        <w:rPr>
          <w:rFonts w:ascii="Arial" w:hAnsi="Arial" w:cs="Arial"/>
          <w:sz w:val="22"/>
        </w:rPr>
        <w:t>would have had to be made soon after conviction. The State failed</w:t>
      </w:r>
      <w:r w:rsidRPr="00146AB2">
        <w:rPr>
          <w:rFonts w:ascii="Arial" w:hAnsi="Arial" w:cs="Arial"/>
          <w:sz w:val="22"/>
        </w:rPr>
        <w:t xml:space="preserve"> to take action despite the very long</w:t>
      </w:r>
      <w:r w:rsidRPr="00146AB2">
        <w:rPr>
          <w:rFonts w:ascii="Arial" w:hAnsi="Arial" w:cs="Arial"/>
          <w:sz w:val="22"/>
        </w:rPr>
        <w:t xml:space="preserve"> </w:t>
      </w:r>
      <w:r w:rsidRPr="00146AB2">
        <w:rPr>
          <w:rFonts w:ascii="Arial" w:hAnsi="Arial" w:cs="Arial"/>
          <w:sz w:val="22"/>
        </w:rPr>
        <w:t>period</w:t>
      </w:r>
      <w:r w:rsidRPr="00146AB2">
        <w:rPr>
          <w:rFonts w:ascii="Arial" w:hAnsi="Arial" w:cs="Arial"/>
          <w:sz w:val="22"/>
        </w:rPr>
        <w:t xml:space="preserve"> </w:t>
      </w:r>
      <w:r w:rsidRPr="00146AB2">
        <w:rPr>
          <w:rFonts w:ascii="Arial" w:hAnsi="Arial" w:cs="Arial"/>
          <w:sz w:val="22"/>
        </w:rPr>
        <w:t>between</w:t>
      </w:r>
      <w:r w:rsidRPr="00146AB2">
        <w:rPr>
          <w:rFonts w:ascii="Arial" w:hAnsi="Arial" w:cs="Arial"/>
          <w:sz w:val="22"/>
        </w:rPr>
        <w:t xml:space="preserve"> </w:t>
      </w:r>
      <w:r w:rsidRPr="00146AB2">
        <w:rPr>
          <w:rFonts w:ascii="Arial" w:hAnsi="Arial" w:cs="Arial"/>
          <w:sz w:val="22"/>
        </w:rPr>
        <w:t>conviction</w:t>
      </w:r>
      <w:r w:rsidRPr="00146AB2">
        <w:rPr>
          <w:rFonts w:ascii="Arial" w:hAnsi="Arial" w:cs="Arial"/>
          <w:sz w:val="22"/>
        </w:rPr>
        <w:t xml:space="preserve"> </w:t>
      </w:r>
      <w:r w:rsidRPr="00146AB2">
        <w:rPr>
          <w:rFonts w:ascii="Arial" w:hAnsi="Arial" w:cs="Arial"/>
          <w:sz w:val="22"/>
        </w:rPr>
        <w:t>and</w:t>
      </w:r>
      <w:r w:rsidRPr="00146AB2">
        <w:rPr>
          <w:rFonts w:ascii="Arial" w:hAnsi="Arial" w:cs="Arial"/>
          <w:sz w:val="22"/>
        </w:rPr>
        <w:t xml:space="preserve"> </w:t>
      </w:r>
      <w:r w:rsidRPr="00146AB2">
        <w:rPr>
          <w:rFonts w:ascii="Arial" w:hAnsi="Arial" w:cs="Arial"/>
          <w:sz w:val="22"/>
        </w:rPr>
        <w:t>sentence</w:t>
      </w:r>
      <w:r w:rsidRPr="00146AB2">
        <w:rPr>
          <w:rFonts w:ascii="Arial" w:hAnsi="Arial" w:cs="Arial"/>
          <w:sz w:val="22"/>
        </w:rPr>
        <w:t xml:space="preserve"> </w:t>
      </w:r>
      <w:r w:rsidRPr="00146AB2">
        <w:rPr>
          <w:rFonts w:ascii="Arial" w:hAnsi="Arial" w:cs="Arial"/>
          <w:sz w:val="22"/>
        </w:rPr>
        <w:t>to</w:t>
      </w:r>
      <w:r w:rsidRPr="00146AB2">
        <w:rPr>
          <w:rFonts w:ascii="Arial" w:hAnsi="Arial" w:cs="Arial"/>
          <w:sz w:val="22"/>
        </w:rPr>
        <w:t xml:space="preserve"> </w:t>
      </w:r>
      <w:r w:rsidRPr="00146AB2">
        <w:rPr>
          <w:rFonts w:ascii="Arial" w:hAnsi="Arial" w:cs="Arial"/>
          <w:sz w:val="22"/>
        </w:rPr>
        <w:t>make</w:t>
      </w:r>
      <w:r w:rsidRPr="00146AB2">
        <w:rPr>
          <w:rFonts w:ascii="Arial" w:hAnsi="Arial" w:cs="Arial"/>
          <w:sz w:val="22"/>
        </w:rPr>
        <w:t xml:space="preserve"> </w:t>
      </w:r>
      <w:r w:rsidRPr="00146AB2">
        <w:rPr>
          <w:rFonts w:ascii="Arial" w:hAnsi="Arial" w:cs="Arial"/>
          <w:sz w:val="22"/>
        </w:rPr>
        <w:t>such</w:t>
      </w:r>
      <w:r w:rsidRPr="00146AB2">
        <w:rPr>
          <w:rFonts w:ascii="Arial" w:hAnsi="Arial" w:cs="Arial"/>
          <w:sz w:val="22"/>
        </w:rPr>
        <w:t xml:space="preserve"> </w:t>
      </w:r>
      <w:r w:rsidRPr="00146AB2">
        <w:rPr>
          <w:rFonts w:ascii="Arial" w:hAnsi="Arial" w:cs="Arial"/>
          <w:sz w:val="22"/>
        </w:rPr>
        <w:t>application</w:t>
      </w:r>
      <w:r w:rsidRPr="00146AB2">
        <w:rPr>
          <w:rFonts w:ascii="Arial" w:hAnsi="Arial" w:cs="Arial"/>
          <w:sz w:val="22"/>
        </w:rPr>
        <w:t xml:space="preserve"> </w:t>
      </w:r>
      <w:r w:rsidRPr="00146AB2">
        <w:rPr>
          <w:rFonts w:ascii="Arial" w:hAnsi="Arial" w:cs="Arial"/>
          <w:sz w:val="22"/>
        </w:rPr>
        <w:t>and</w:t>
      </w:r>
      <w:r w:rsidRPr="00146AB2">
        <w:rPr>
          <w:rFonts w:ascii="Arial" w:hAnsi="Arial" w:cs="Arial"/>
          <w:sz w:val="22"/>
        </w:rPr>
        <w:t xml:space="preserve"> </w:t>
      </w:r>
      <w:r w:rsidRPr="00146AB2">
        <w:rPr>
          <w:rFonts w:ascii="Arial" w:hAnsi="Arial" w:cs="Arial"/>
          <w:sz w:val="22"/>
        </w:rPr>
        <w:t>it</w:t>
      </w:r>
      <w:r w:rsidRPr="00146AB2">
        <w:rPr>
          <w:rFonts w:ascii="Arial" w:hAnsi="Arial" w:cs="Arial"/>
          <w:sz w:val="22"/>
        </w:rPr>
        <w:t xml:space="preserve"> </w:t>
      </w:r>
      <w:r w:rsidRPr="00146AB2">
        <w:rPr>
          <w:rFonts w:ascii="Arial" w:hAnsi="Arial" w:cs="Arial"/>
          <w:sz w:val="22"/>
        </w:rPr>
        <w:t>was</w:t>
      </w:r>
      <w:r w:rsidRPr="00146AB2">
        <w:rPr>
          <w:rFonts w:ascii="Arial" w:hAnsi="Arial" w:cs="Arial"/>
          <w:sz w:val="22"/>
        </w:rPr>
        <w:t xml:space="preserve"> </w:t>
      </w:r>
      <w:r w:rsidRPr="00146AB2">
        <w:rPr>
          <w:rFonts w:ascii="Arial" w:hAnsi="Arial" w:cs="Arial"/>
          <w:sz w:val="22"/>
        </w:rPr>
        <w:t xml:space="preserve">therefore not surprising that they were prompted to do so in the Judgment on Sentence. The prompting was not </w:t>
      </w:r>
      <w:r w:rsidRPr="00146AB2">
        <w:rPr>
          <w:rFonts w:ascii="Arial" w:hAnsi="Arial" w:cs="Arial"/>
          <w:i/>
          <w:sz w:val="22"/>
        </w:rPr>
        <w:t xml:space="preserve">per </w:t>
      </w:r>
      <w:proofErr w:type="spellStart"/>
      <w:r w:rsidRPr="00146AB2">
        <w:rPr>
          <w:rFonts w:ascii="Arial" w:hAnsi="Arial" w:cs="Arial"/>
          <w:i/>
          <w:sz w:val="22"/>
        </w:rPr>
        <w:t>incuriam</w:t>
      </w:r>
      <w:proofErr w:type="spellEnd"/>
      <w:r w:rsidRPr="00146AB2">
        <w:rPr>
          <w:rFonts w:ascii="Arial" w:hAnsi="Arial" w:cs="Arial"/>
          <w:i/>
          <w:sz w:val="22"/>
        </w:rPr>
        <w:t xml:space="preserve"> </w:t>
      </w:r>
      <w:r w:rsidRPr="00146AB2">
        <w:rPr>
          <w:rFonts w:ascii="Arial" w:hAnsi="Arial" w:cs="Arial"/>
          <w:sz w:val="22"/>
        </w:rPr>
        <w:t>as time had not yet r</w:t>
      </w:r>
      <w:r w:rsidRPr="00146AB2">
        <w:rPr>
          <w:rFonts w:ascii="Arial" w:hAnsi="Arial" w:cs="Arial"/>
          <w:sz w:val="22"/>
        </w:rPr>
        <w:t>un out at that</w:t>
      </w:r>
      <w:r w:rsidRPr="00146AB2">
        <w:rPr>
          <w:rFonts w:ascii="Arial" w:hAnsi="Arial" w:cs="Arial"/>
          <w:sz w:val="22"/>
        </w:rPr>
        <w:t xml:space="preserve"> </w:t>
      </w:r>
      <w:r w:rsidRPr="00146AB2">
        <w:rPr>
          <w:rFonts w:ascii="Arial" w:hAnsi="Arial" w:cs="Arial"/>
          <w:sz w:val="22"/>
        </w:rPr>
        <w:t>point.</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57" w:lineRule="auto"/>
        <w:ind w:left="460" w:right="114" w:hanging="360"/>
        <w:jc w:val="both"/>
        <w:rPr>
          <w:rFonts w:ascii="Arial" w:hAnsi="Arial" w:cs="Arial"/>
          <w:szCs w:val="24"/>
        </w:rPr>
      </w:pPr>
      <w:r w:rsidRPr="00146AB2">
        <w:rPr>
          <w:rFonts w:ascii="Arial" w:hAnsi="Arial" w:cs="Arial"/>
          <w:szCs w:val="24"/>
        </w:rPr>
        <w:t>18.</w:t>
      </w:r>
      <w:r w:rsidRPr="00146AB2">
        <w:rPr>
          <w:rFonts w:ascii="Arial" w:hAnsi="Arial" w:cs="Arial"/>
          <w:szCs w:val="24"/>
        </w:rPr>
        <w:tab/>
      </w:r>
      <w:r w:rsidR="00E3174C" w:rsidRPr="00146AB2">
        <w:rPr>
          <w:rFonts w:ascii="Arial" w:hAnsi="Arial" w:cs="Arial"/>
          <w:szCs w:val="24"/>
        </w:rPr>
        <w:t>I</w:t>
      </w:r>
      <w:r w:rsidR="00E3174C" w:rsidRPr="00146AB2">
        <w:rPr>
          <w:rFonts w:ascii="Arial" w:hAnsi="Arial" w:cs="Arial"/>
          <w:szCs w:val="24"/>
        </w:rPr>
        <w:t xml:space="preserve"> </w:t>
      </w:r>
      <w:r w:rsidR="00E3174C" w:rsidRPr="00146AB2">
        <w:rPr>
          <w:rFonts w:ascii="Arial" w:hAnsi="Arial" w:cs="Arial"/>
          <w:szCs w:val="24"/>
        </w:rPr>
        <w:t>have</w:t>
      </w:r>
      <w:r w:rsidR="00E3174C" w:rsidRPr="00146AB2">
        <w:rPr>
          <w:rFonts w:ascii="Arial" w:hAnsi="Arial" w:cs="Arial"/>
          <w:szCs w:val="24"/>
        </w:rPr>
        <w:t xml:space="preserve"> </w:t>
      </w:r>
      <w:r w:rsidR="00E3174C" w:rsidRPr="00146AB2">
        <w:rPr>
          <w:rFonts w:ascii="Arial" w:hAnsi="Arial" w:cs="Arial"/>
          <w:szCs w:val="24"/>
        </w:rPr>
        <w:t>carefully</w:t>
      </w:r>
      <w:r w:rsidR="00E3174C" w:rsidRPr="00146AB2">
        <w:rPr>
          <w:rFonts w:ascii="Arial" w:hAnsi="Arial" w:cs="Arial"/>
          <w:szCs w:val="24"/>
        </w:rPr>
        <w:t xml:space="preserve"> </w:t>
      </w:r>
      <w:r w:rsidR="00E3174C" w:rsidRPr="00146AB2">
        <w:rPr>
          <w:rFonts w:ascii="Arial" w:hAnsi="Arial" w:cs="Arial"/>
          <w:szCs w:val="24"/>
        </w:rPr>
        <w:t>searched</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court</w:t>
      </w:r>
      <w:r w:rsidR="00E3174C" w:rsidRPr="00146AB2">
        <w:rPr>
          <w:rFonts w:ascii="Arial" w:hAnsi="Arial" w:cs="Arial"/>
          <w:szCs w:val="24"/>
        </w:rPr>
        <w:t xml:space="preserve"> </w:t>
      </w:r>
      <w:r w:rsidR="00E3174C" w:rsidRPr="00146AB2">
        <w:rPr>
          <w:rFonts w:ascii="Arial" w:hAnsi="Arial" w:cs="Arial"/>
          <w:szCs w:val="24"/>
        </w:rPr>
        <w:t>record</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any</w:t>
      </w:r>
      <w:r w:rsidR="00E3174C" w:rsidRPr="00146AB2">
        <w:rPr>
          <w:rFonts w:ascii="Arial" w:hAnsi="Arial" w:cs="Arial"/>
          <w:szCs w:val="24"/>
        </w:rPr>
        <w:t xml:space="preserve"> </w:t>
      </w:r>
      <w:r w:rsidR="00E3174C" w:rsidRPr="00146AB2">
        <w:rPr>
          <w:rFonts w:ascii="Arial" w:hAnsi="Arial" w:cs="Arial"/>
          <w:szCs w:val="24"/>
        </w:rPr>
        <w:t>early</w:t>
      </w:r>
      <w:r w:rsidR="00E3174C" w:rsidRPr="00146AB2">
        <w:rPr>
          <w:rFonts w:ascii="Arial" w:hAnsi="Arial" w:cs="Arial"/>
          <w:szCs w:val="24"/>
        </w:rPr>
        <w:t xml:space="preserve"> </w:t>
      </w:r>
      <w:r w:rsidR="00E3174C" w:rsidRPr="00146AB2">
        <w:rPr>
          <w:rFonts w:ascii="Arial" w:hAnsi="Arial" w:cs="Arial"/>
          <w:szCs w:val="24"/>
        </w:rPr>
        <w:t>filing</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current</w:t>
      </w:r>
      <w:r w:rsidR="00E3174C" w:rsidRPr="00146AB2">
        <w:rPr>
          <w:rFonts w:ascii="Arial" w:hAnsi="Arial" w:cs="Arial"/>
          <w:szCs w:val="24"/>
        </w:rPr>
        <w:t xml:space="preserve"> </w:t>
      </w:r>
      <w:r w:rsidR="00E3174C" w:rsidRPr="00146AB2">
        <w:rPr>
          <w:rFonts w:ascii="Arial" w:hAnsi="Arial" w:cs="Arial"/>
          <w:szCs w:val="24"/>
        </w:rPr>
        <w:t>application</w:t>
      </w:r>
      <w:r w:rsidR="00E3174C" w:rsidRPr="00146AB2">
        <w:rPr>
          <w:rFonts w:ascii="Arial" w:hAnsi="Arial" w:cs="Arial"/>
          <w:szCs w:val="24"/>
        </w:rPr>
        <w:t xml:space="preserve"> </w:t>
      </w:r>
      <w:r w:rsidR="00E3174C" w:rsidRPr="00146AB2">
        <w:rPr>
          <w:rFonts w:ascii="Arial" w:hAnsi="Arial" w:cs="Arial"/>
          <w:szCs w:val="24"/>
        </w:rPr>
        <w:t>and the earliest date of filing was 18th October 2016. This date is confirmed by the State in their oral submissions to rectify the Notice for the current proceedings filed on 27th February 2017 and alluded to earlier in this judgment. 18</w:t>
      </w:r>
      <w:proofErr w:type="spellStart"/>
      <w:r w:rsidR="00E3174C" w:rsidRPr="00146AB2">
        <w:rPr>
          <w:rFonts w:ascii="Arial" w:hAnsi="Arial" w:cs="Arial"/>
          <w:szCs w:val="24"/>
        </w:rPr>
        <w:t>th</w:t>
      </w:r>
      <w:proofErr w:type="spellEnd"/>
      <w:r w:rsidR="00E3174C" w:rsidRPr="00146AB2">
        <w:rPr>
          <w:rFonts w:ascii="Arial" w:hAnsi="Arial" w:cs="Arial"/>
          <w:szCs w:val="24"/>
        </w:rPr>
        <w:t xml:space="preserve"> </w:t>
      </w:r>
      <w:r w:rsidR="00E3174C" w:rsidRPr="00146AB2">
        <w:rPr>
          <w:rFonts w:ascii="Arial" w:hAnsi="Arial" w:cs="Arial"/>
          <w:szCs w:val="24"/>
        </w:rPr>
        <w:t>October 2016 wa</w:t>
      </w:r>
      <w:r w:rsidR="00E3174C" w:rsidRPr="00146AB2">
        <w:rPr>
          <w:rFonts w:ascii="Arial" w:hAnsi="Arial" w:cs="Arial"/>
          <w:szCs w:val="24"/>
        </w:rPr>
        <w:t>s well beyond the statutory period. By their own admission, as can be seen from the State’s response reproduced above, the State failed to take action in time. Their delay cost them the opportunity to make the only application that had the potential of ena</w:t>
      </w:r>
      <w:r w:rsidR="00E3174C" w:rsidRPr="00146AB2">
        <w:rPr>
          <w:rFonts w:ascii="Arial" w:hAnsi="Arial" w:cs="Arial"/>
          <w:szCs w:val="24"/>
        </w:rPr>
        <w:t>bling the recovery</w:t>
      </w:r>
      <w:r w:rsidR="00E3174C" w:rsidRPr="00146AB2">
        <w:rPr>
          <w:rFonts w:ascii="Arial" w:hAnsi="Arial" w:cs="Arial"/>
          <w:szCs w:val="24"/>
        </w:rPr>
        <w:t xml:space="preserve"> </w:t>
      </w:r>
      <w:r w:rsidR="00E3174C" w:rsidRPr="00146AB2">
        <w:rPr>
          <w:rFonts w:ascii="Arial" w:hAnsi="Arial" w:cs="Arial"/>
          <w:szCs w:val="24"/>
        </w:rPr>
        <w:t>of Government money in this</w:t>
      </w:r>
      <w:r w:rsidR="00E3174C" w:rsidRPr="00146AB2">
        <w:rPr>
          <w:rFonts w:ascii="Arial" w:hAnsi="Arial" w:cs="Arial"/>
          <w:szCs w:val="24"/>
        </w:rPr>
        <w:t xml:space="preserve"> </w:t>
      </w:r>
      <w:r w:rsidR="00E3174C" w:rsidRPr="00146AB2">
        <w:rPr>
          <w:rFonts w:ascii="Arial" w:hAnsi="Arial" w:cs="Arial"/>
          <w:szCs w:val="24"/>
        </w:rPr>
        <w:t>case.</w:t>
      </w:r>
    </w:p>
    <w:p w:rsidR="009505C9" w:rsidRPr="00146AB2" w:rsidRDefault="009505C9">
      <w:pPr>
        <w:pStyle w:val="BodyText"/>
        <w:spacing w:before="7"/>
        <w:rPr>
          <w:rFonts w:ascii="Arial" w:hAnsi="Arial" w:cs="Arial"/>
          <w:sz w:val="22"/>
        </w:rPr>
      </w:pPr>
    </w:p>
    <w:p w:rsidR="009505C9" w:rsidRPr="00146AB2" w:rsidRDefault="00146AB2" w:rsidP="00146AB2">
      <w:pPr>
        <w:tabs>
          <w:tab w:val="left" w:pos="521"/>
        </w:tabs>
        <w:spacing w:line="360" w:lineRule="auto"/>
        <w:ind w:left="460" w:right="114" w:hanging="360"/>
        <w:jc w:val="both"/>
        <w:rPr>
          <w:rFonts w:ascii="Arial" w:hAnsi="Arial" w:cs="Arial"/>
          <w:szCs w:val="24"/>
        </w:rPr>
      </w:pPr>
      <w:r w:rsidRPr="00146AB2">
        <w:rPr>
          <w:rFonts w:ascii="Arial" w:hAnsi="Arial" w:cs="Arial"/>
          <w:szCs w:val="24"/>
        </w:rPr>
        <w:t>19.</w:t>
      </w:r>
      <w:r w:rsidRPr="00146AB2">
        <w:rPr>
          <w:rFonts w:ascii="Arial" w:hAnsi="Arial" w:cs="Arial"/>
          <w:szCs w:val="24"/>
        </w:rPr>
        <w:tab/>
      </w:r>
      <w:r w:rsidR="00E3174C" w:rsidRPr="00146AB2">
        <w:rPr>
          <w:rFonts w:ascii="Arial" w:hAnsi="Arial" w:cs="Arial"/>
          <w:szCs w:val="24"/>
        </w:rPr>
        <w:t>Further as counsel for the respondent has correctly noted in his submissions, when this Court sentenced the respondent, the fact that there was no restitution impacted negatively on sentence. However, t</w:t>
      </w:r>
      <w:r w:rsidR="00E3174C" w:rsidRPr="00146AB2">
        <w:rPr>
          <w:rFonts w:ascii="Arial" w:hAnsi="Arial" w:cs="Arial"/>
          <w:szCs w:val="24"/>
        </w:rPr>
        <w:t>his does not mean an application under section 48 of the Money Laundering Act for a pecuniary order or confiscation order or even a compensation order would have been barred by the fact that the absence of restitution had impacted</w:t>
      </w:r>
      <w:r w:rsidR="00E3174C" w:rsidRPr="00146AB2">
        <w:rPr>
          <w:rFonts w:ascii="Arial" w:hAnsi="Arial" w:cs="Arial"/>
          <w:szCs w:val="24"/>
        </w:rPr>
        <w:t xml:space="preserve"> </w:t>
      </w:r>
      <w:r w:rsidR="00E3174C" w:rsidRPr="00146AB2">
        <w:rPr>
          <w:rFonts w:ascii="Arial" w:hAnsi="Arial" w:cs="Arial"/>
          <w:szCs w:val="24"/>
        </w:rPr>
        <w:t>negatively on sentence. I</w:t>
      </w:r>
      <w:r w:rsidR="00E3174C" w:rsidRPr="00146AB2">
        <w:rPr>
          <w:rFonts w:ascii="Arial" w:hAnsi="Arial" w:cs="Arial"/>
          <w:szCs w:val="24"/>
        </w:rPr>
        <w:t>f the State had activated the tracing of the laundered assets by making a timely application under the Money Laundering Act and the proceeds of the crime were subsequently traced, recovering those proceeds would not have been double</w:t>
      </w:r>
      <w:r w:rsidRPr="00146AB2">
        <w:rPr>
          <w:rFonts w:ascii="Arial" w:hAnsi="Arial" w:cs="Arial"/>
          <w:szCs w:val="24"/>
        </w:rPr>
        <w:t xml:space="preserve"> </w:t>
      </w:r>
      <w:r w:rsidR="00E3174C" w:rsidRPr="00146AB2">
        <w:rPr>
          <w:rFonts w:ascii="Arial" w:hAnsi="Arial" w:cs="Arial"/>
          <w:szCs w:val="24"/>
        </w:rPr>
        <w:t>punishment,</w:t>
      </w:r>
    </w:p>
    <w:p w:rsidR="009505C9" w:rsidRPr="00146AB2" w:rsidRDefault="009505C9">
      <w:pPr>
        <w:spacing w:line="360" w:lineRule="auto"/>
        <w:jc w:val="both"/>
        <w:rPr>
          <w:rFonts w:ascii="Arial" w:hAnsi="Arial" w:cs="Arial"/>
          <w:szCs w:val="24"/>
        </w:rPr>
        <w:sectPr w:rsidR="009505C9" w:rsidRPr="00146AB2">
          <w:footerReference w:type="default" r:id="rId10"/>
          <w:pgSz w:w="12240" w:h="15840"/>
          <w:pgMar w:top="1360" w:right="1320" w:bottom="1200" w:left="1700" w:header="0" w:footer="1012" w:gutter="0"/>
          <w:cols w:space="720"/>
        </w:sectPr>
      </w:pPr>
    </w:p>
    <w:p w:rsidR="009505C9" w:rsidRPr="00146AB2" w:rsidRDefault="00E3174C">
      <w:pPr>
        <w:pStyle w:val="BodyText"/>
        <w:spacing w:before="79" w:line="360" w:lineRule="auto"/>
        <w:ind w:left="460"/>
        <w:rPr>
          <w:rFonts w:ascii="Arial" w:hAnsi="Arial" w:cs="Arial"/>
          <w:sz w:val="22"/>
        </w:rPr>
      </w:pPr>
      <w:proofErr w:type="gramStart"/>
      <w:r w:rsidRPr="00146AB2">
        <w:rPr>
          <w:rFonts w:ascii="Arial" w:hAnsi="Arial" w:cs="Arial"/>
          <w:sz w:val="22"/>
        </w:rPr>
        <w:lastRenderedPageBreak/>
        <w:t>it</w:t>
      </w:r>
      <w:proofErr w:type="gramEnd"/>
      <w:r w:rsidRPr="00146AB2">
        <w:rPr>
          <w:rFonts w:ascii="Arial" w:hAnsi="Arial" w:cs="Arial"/>
          <w:sz w:val="22"/>
        </w:rPr>
        <w:t xml:space="preserve"> would have been a simple process of ensuring that the money was restored to Government and that the respondent did not benefit from her crime.</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60" w:lineRule="auto"/>
        <w:ind w:left="460" w:right="117" w:hanging="360"/>
        <w:jc w:val="both"/>
        <w:rPr>
          <w:rFonts w:ascii="Arial" w:hAnsi="Arial" w:cs="Arial"/>
          <w:szCs w:val="24"/>
        </w:rPr>
      </w:pPr>
      <w:r w:rsidRPr="00146AB2">
        <w:rPr>
          <w:rFonts w:ascii="Arial" w:hAnsi="Arial" w:cs="Arial"/>
          <w:szCs w:val="24"/>
        </w:rPr>
        <w:t>20.</w:t>
      </w:r>
      <w:r w:rsidRPr="00146AB2">
        <w:rPr>
          <w:rFonts w:ascii="Arial" w:hAnsi="Arial" w:cs="Arial"/>
          <w:szCs w:val="24"/>
        </w:rPr>
        <w:tab/>
      </w:r>
      <w:r w:rsidR="00E3174C" w:rsidRPr="00146AB2">
        <w:rPr>
          <w:rFonts w:ascii="Arial" w:hAnsi="Arial" w:cs="Arial"/>
          <w:szCs w:val="24"/>
        </w:rPr>
        <w:t>The State argued in the course of this application that before the Court makes an order of restitution, it must examine the respondent’s means. The Court cannot however proceed</w:t>
      </w:r>
      <w:r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this</w:t>
      </w:r>
      <w:r w:rsidR="00E3174C" w:rsidRPr="00146AB2">
        <w:rPr>
          <w:rFonts w:ascii="Arial" w:hAnsi="Arial" w:cs="Arial"/>
          <w:szCs w:val="24"/>
        </w:rPr>
        <w:t xml:space="preserve"> </w:t>
      </w:r>
      <w:r w:rsidR="00E3174C" w:rsidRPr="00146AB2">
        <w:rPr>
          <w:rFonts w:ascii="Arial" w:hAnsi="Arial" w:cs="Arial"/>
          <w:szCs w:val="24"/>
        </w:rPr>
        <w:t>manner</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simple</w:t>
      </w:r>
      <w:r w:rsidR="00E3174C" w:rsidRPr="00146AB2">
        <w:rPr>
          <w:rFonts w:ascii="Arial" w:hAnsi="Arial" w:cs="Arial"/>
          <w:szCs w:val="24"/>
        </w:rPr>
        <w:t xml:space="preserve"> </w:t>
      </w:r>
      <w:r w:rsidR="00E3174C" w:rsidRPr="00146AB2">
        <w:rPr>
          <w:rFonts w:ascii="Arial" w:hAnsi="Arial" w:cs="Arial"/>
          <w:szCs w:val="24"/>
        </w:rPr>
        <w:t>reason</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as</w:t>
      </w:r>
      <w:r w:rsidR="00E3174C" w:rsidRPr="00146AB2">
        <w:rPr>
          <w:rFonts w:ascii="Arial" w:hAnsi="Arial" w:cs="Arial"/>
          <w:szCs w:val="24"/>
        </w:rPr>
        <w:t xml:space="preserve"> </w:t>
      </w:r>
      <w:r w:rsidR="00E3174C" w:rsidRPr="00146AB2">
        <w:rPr>
          <w:rFonts w:ascii="Arial" w:hAnsi="Arial" w:cs="Arial"/>
          <w:szCs w:val="24"/>
        </w:rPr>
        <w:t>alluded</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earlier,</w:t>
      </w:r>
      <w:r w:rsidR="00E3174C" w:rsidRPr="00146AB2">
        <w:rPr>
          <w:rFonts w:ascii="Arial" w:hAnsi="Arial" w:cs="Arial"/>
          <w:szCs w:val="24"/>
        </w:rPr>
        <w:t xml:space="preserve"> </w:t>
      </w:r>
      <w:r w:rsidR="00E3174C" w:rsidRPr="00146AB2">
        <w:rPr>
          <w:rFonts w:ascii="Arial" w:hAnsi="Arial" w:cs="Arial"/>
          <w:szCs w:val="24"/>
        </w:rPr>
        <w:t>such</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proces</w:t>
      </w:r>
      <w:r w:rsidR="00E3174C" w:rsidRPr="00146AB2">
        <w:rPr>
          <w:rFonts w:ascii="Arial" w:hAnsi="Arial" w:cs="Arial"/>
          <w:szCs w:val="24"/>
        </w:rPr>
        <w:t>s</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not</w:t>
      </w:r>
      <w:r w:rsidR="00E3174C" w:rsidRPr="00146AB2">
        <w:rPr>
          <w:rFonts w:ascii="Arial" w:hAnsi="Arial" w:cs="Arial"/>
          <w:szCs w:val="24"/>
        </w:rPr>
        <w:t xml:space="preserve"> </w:t>
      </w:r>
      <w:r w:rsidR="00E3174C" w:rsidRPr="00146AB2">
        <w:rPr>
          <w:rFonts w:ascii="Arial" w:hAnsi="Arial" w:cs="Arial"/>
          <w:szCs w:val="24"/>
        </w:rPr>
        <w:t>possible in restitution proceedings which under section 148 are disposed of summarily. Even assuming for a moment that the present proceedings been for compensation, for example, it</w:t>
      </w:r>
      <w:r w:rsidR="00E3174C" w:rsidRPr="00146AB2">
        <w:rPr>
          <w:rFonts w:ascii="Arial" w:hAnsi="Arial" w:cs="Arial"/>
          <w:szCs w:val="24"/>
        </w:rPr>
        <w:t xml:space="preserve"> </w:t>
      </w:r>
      <w:r w:rsidR="00E3174C" w:rsidRPr="00146AB2">
        <w:rPr>
          <w:rFonts w:ascii="Arial" w:hAnsi="Arial" w:cs="Arial"/>
          <w:szCs w:val="24"/>
        </w:rPr>
        <w:t>would</w:t>
      </w:r>
      <w:r w:rsidR="00E3174C" w:rsidRPr="00146AB2">
        <w:rPr>
          <w:rFonts w:ascii="Arial" w:hAnsi="Arial" w:cs="Arial"/>
          <w:szCs w:val="24"/>
        </w:rPr>
        <w:t xml:space="preserve"> </w:t>
      </w:r>
      <w:r w:rsidR="00E3174C" w:rsidRPr="00146AB2">
        <w:rPr>
          <w:rFonts w:ascii="Arial" w:hAnsi="Arial" w:cs="Arial"/>
          <w:szCs w:val="24"/>
        </w:rPr>
        <w:t>have</w:t>
      </w:r>
      <w:r w:rsidR="00E3174C" w:rsidRPr="00146AB2">
        <w:rPr>
          <w:rFonts w:ascii="Arial" w:hAnsi="Arial" w:cs="Arial"/>
          <w:szCs w:val="24"/>
        </w:rPr>
        <w:t xml:space="preserve"> </w:t>
      </w:r>
      <w:r w:rsidR="00E3174C" w:rsidRPr="00146AB2">
        <w:rPr>
          <w:rFonts w:ascii="Arial" w:hAnsi="Arial" w:cs="Arial"/>
          <w:szCs w:val="24"/>
        </w:rPr>
        <w:t>been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responsibility</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respondent</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inform</w:t>
      </w:r>
      <w:r w:rsidR="00E3174C" w:rsidRPr="00146AB2">
        <w:rPr>
          <w:rFonts w:ascii="Arial" w:hAnsi="Arial" w:cs="Arial"/>
          <w:szCs w:val="24"/>
        </w:rPr>
        <w:t xml:space="preserve"> </w:t>
      </w:r>
      <w:r w:rsidR="00E3174C" w:rsidRPr="00146AB2">
        <w:rPr>
          <w:rFonts w:ascii="Arial" w:hAnsi="Arial" w:cs="Arial"/>
          <w:szCs w:val="24"/>
        </w:rPr>
        <w:t>th</w:t>
      </w:r>
      <w:r w:rsidR="00E3174C" w:rsidRPr="00146AB2">
        <w:rPr>
          <w:rFonts w:ascii="Arial" w:hAnsi="Arial" w:cs="Arial"/>
          <w:szCs w:val="24"/>
        </w:rPr>
        <w:t>e</w:t>
      </w:r>
      <w:r w:rsidR="00E3174C" w:rsidRPr="00146AB2">
        <w:rPr>
          <w:rFonts w:ascii="Arial" w:hAnsi="Arial" w:cs="Arial"/>
          <w:szCs w:val="24"/>
        </w:rPr>
        <w:t xml:space="preserve"> </w:t>
      </w:r>
      <w:r w:rsidR="00E3174C" w:rsidRPr="00146AB2">
        <w:rPr>
          <w:rFonts w:ascii="Arial" w:hAnsi="Arial" w:cs="Arial"/>
          <w:szCs w:val="24"/>
        </w:rPr>
        <w:t>court</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her</w:t>
      </w:r>
      <w:r w:rsidR="00E3174C" w:rsidRPr="00146AB2">
        <w:rPr>
          <w:rFonts w:ascii="Arial" w:hAnsi="Arial" w:cs="Arial"/>
          <w:szCs w:val="24"/>
        </w:rPr>
        <w:t xml:space="preserve"> </w:t>
      </w:r>
      <w:r w:rsidR="00E3174C" w:rsidRPr="00146AB2">
        <w:rPr>
          <w:rFonts w:ascii="Arial" w:hAnsi="Arial" w:cs="Arial"/>
          <w:szCs w:val="24"/>
        </w:rPr>
        <w:t xml:space="preserve">resources, and not for the court to initiate inquiries into the matter (see </w:t>
      </w:r>
      <w:r w:rsidR="00E3174C" w:rsidRPr="00146AB2">
        <w:rPr>
          <w:rFonts w:ascii="Arial" w:hAnsi="Arial" w:cs="Arial"/>
          <w:b/>
          <w:i/>
          <w:szCs w:val="24"/>
        </w:rPr>
        <w:t xml:space="preserve">R v Bolden </w:t>
      </w:r>
      <w:r w:rsidR="00E3174C" w:rsidRPr="00146AB2">
        <w:rPr>
          <w:rFonts w:ascii="Arial" w:hAnsi="Arial" w:cs="Arial"/>
          <w:szCs w:val="24"/>
        </w:rPr>
        <w:t>(1987) Cr App R (S)</w:t>
      </w:r>
      <w:r w:rsidR="00E3174C" w:rsidRPr="00146AB2">
        <w:rPr>
          <w:rFonts w:ascii="Arial" w:hAnsi="Arial" w:cs="Arial"/>
          <w:szCs w:val="24"/>
        </w:rPr>
        <w:t xml:space="preserve"> </w:t>
      </w:r>
      <w:r w:rsidR="00E3174C" w:rsidRPr="00146AB2">
        <w:rPr>
          <w:rFonts w:ascii="Arial" w:hAnsi="Arial" w:cs="Arial"/>
          <w:szCs w:val="24"/>
        </w:rPr>
        <w:t>83).</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60" w:lineRule="auto"/>
        <w:ind w:left="460" w:right="116" w:hanging="360"/>
        <w:jc w:val="both"/>
        <w:rPr>
          <w:rFonts w:ascii="Arial" w:hAnsi="Arial" w:cs="Arial"/>
          <w:szCs w:val="24"/>
        </w:rPr>
      </w:pPr>
      <w:r w:rsidRPr="00146AB2">
        <w:rPr>
          <w:rFonts w:ascii="Arial" w:hAnsi="Arial" w:cs="Arial"/>
          <w:szCs w:val="24"/>
        </w:rPr>
        <w:t>21.</w:t>
      </w:r>
      <w:r w:rsidRPr="00146AB2">
        <w:rPr>
          <w:rFonts w:ascii="Arial" w:hAnsi="Arial" w:cs="Arial"/>
          <w:szCs w:val="24"/>
        </w:rPr>
        <w:tab/>
      </w:r>
      <w:r w:rsidR="00E3174C" w:rsidRPr="00146AB2">
        <w:rPr>
          <w:rFonts w:ascii="Arial" w:hAnsi="Arial" w:cs="Arial"/>
          <w:szCs w:val="24"/>
        </w:rPr>
        <w:t>The State has in its grounds for the current application closed by entreating the Court to grant a writ of restitution under section 148 (2) of the Criminal Procedure and Evidence Code</w:t>
      </w:r>
      <w:r w:rsidR="00E3174C" w:rsidRPr="00146AB2">
        <w:rPr>
          <w:rFonts w:ascii="Arial" w:hAnsi="Arial" w:cs="Arial"/>
          <w:szCs w:val="24"/>
        </w:rPr>
        <w:t xml:space="preserve"> </w:t>
      </w:r>
      <w:r w:rsidR="00E3174C" w:rsidRPr="00146AB2">
        <w:rPr>
          <w:rFonts w:ascii="Arial" w:hAnsi="Arial" w:cs="Arial"/>
          <w:szCs w:val="24"/>
        </w:rPr>
        <w:t>against</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respondent</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sum</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MK4,298,167.06</w:t>
      </w:r>
      <w:r w:rsidR="00E3174C" w:rsidRPr="00146AB2">
        <w:rPr>
          <w:rFonts w:ascii="Arial" w:hAnsi="Arial" w:cs="Arial"/>
          <w:szCs w:val="24"/>
        </w:rPr>
        <w:t xml:space="preserve"> </w:t>
      </w:r>
      <w:r w:rsidR="00E3174C" w:rsidRPr="00146AB2">
        <w:rPr>
          <w:rFonts w:ascii="Arial" w:hAnsi="Arial" w:cs="Arial"/>
          <w:szCs w:val="24"/>
        </w:rPr>
        <w:t>or</w:t>
      </w:r>
      <w:r w:rsidR="00E3174C" w:rsidRPr="00146AB2">
        <w:rPr>
          <w:rFonts w:ascii="Arial" w:hAnsi="Arial" w:cs="Arial"/>
          <w:szCs w:val="24"/>
        </w:rPr>
        <w:t xml:space="preserve"> </w:t>
      </w:r>
      <w:r w:rsidR="00E3174C" w:rsidRPr="00146AB2">
        <w:rPr>
          <w:rFonts w:ascii="Arial" w:hAnsi="Arial" w:cs="Arial"/>
          <w:szCs w:val="24"/>
        </w:rPr>
        <w:t>such</w:t>
      </w:r>
      <w:r w:rsidR="00E3174C" w:rsidRPr="00146AB2">
        <w:rPr>
          <w:rFonts w:ascii="Arial" w:hAnsi="Arial" w:cs="Arial"/>
          <w:szCs w:val="24"/>
        </w:rPr>
        <w:t xml:space="preserve"> </w:t>
      </w:r>
      <w:r w:rsidR="00E3174C" w:rsidRPr="00146AB2">
        <w:rPr>
          <w:rFonts w:ascii="Arial" w:hAnsi="Arial" w:cs="Arial"/>
          <w:szCs w:val="24"/>
        </w:rPr>
        <w:t>sum</w:t>
      </w:r>
      <w:r w:rsidR="00E3174C" w:rsidRPr="00146AB2">
        <w:rPr>
          <w:rFonts w:ascii="Arial" w:hAnsi="Arial" w:cs="Arial"/>
          <w:szCs w:val="24"/>
        </w:rPr>
        <w:t xml:space="preserve"> </w:t>
      </w:r>
      <w:r w:rsidR="00E3174C" w:rsidRPr="00146AB2">
        <w:rPr>
          <w:rFonts w:ascii="Arial" w:hAnsi="Arial" w:cs="Arial"/>
          <w:szCs w:val="24"/>
        </w:rPr>
        <w:t>as</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court</w:t>
      </w:r>
      <w:r w:rsidR="00E3174C" w:rsidRPr="00146AB2">
        <w:rPr>
          <w:rFonts w:ascii="Arial" w:hAnsi="Arial" w:cs="Arial"/>
          <w:szCs w:val="24"/>
        </w:rPr>
        <w:t xml:space="preserve"> </w:t>
      </w:r>
      <w:r w:rsidR="00E3174C" w:rsidRPr="00146AB2">
        <w:rPr>
          <w:rFonts w:ascii="Arial" w:hAnsi="Arial" w:cs="Arial"/>
          <w:szCs w:val="24"/>
        </w:rPr>
        <w:t>deems reasonable in the interests of justice. In addition to what I have reasoned above, this order cannot be granted. An application for restitution must be specific and relate to specific property</w:t>
      </w:r>
      <w:r w:rsidR="00E3174C" w:rsidRPr="00146AB2">
        <w:rPr>
          <w:rFonts w:ascii="Arial" w:hAnsi="Arial" w:cs="Arial"/>
          <w:szCs w:val="24"/>
        </w:rPr>
        <w:t xml:space="preserve"> </w:t>
      </w:r>
      <w:r w:rsidR="00E3174C" w:rsidRPr="00146AB2">
        <w:rPr>
          <w:rFonts w:ascii="Arial" w:hAnsi="Arial" w:cs="Arial"/>
          <w:szCs w:val="24"/>
        </w:rPr>
        <w:t>or</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specific</w:t>
      </w:r>
      <w:r w:rsidR="00E3174C" w:rsidRPr="00146AB2">
        <w:rPr>
          <w:rFonts w:ascii="Arial" w:hAnsi="Arial" w:cs="Arial"/>
          <w:szCs w:val="24"/>
        </w:rPr>
        <w:t xml:space="preserve"> </w:t>
      </w:r>
      <w:r w:rsidR="00E3174C" w:rsidRPr="00146AB2">
        <w:rPr>
          <w:rFonts w:ascii="Arial" w:hAnsi="Arial" w:cs="Arial"/>
          <w:szCs w:val="24"/>
        </w:rPr>
        <w:t>sum</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money</w:t>
      </w:r>
      <w:r w:rsidR="00E3174C" w:rsidRPr="00146AB2">
        <w:rPr>
          <w:rFonts w:ascii="Arial" w:hAnsi="Arial" w:cs="Arial"/>
          <w:szCs w:val="24"/>
        </w:rPr>
        <w:t xml:space="preserve"> </w:t>
      </w:r>
      <w:r w:rsidR="00E3174C" w:rsidRPr="00146AB2">
        <w:rPr>
          <w:rFonts w:ascii="Arial" w:hAnsi="Arial" w:cs="Arial"/>
          <w:szCs w:val="24"/>
        </w:rPr>
        <w:t>which</w:t>
      </w:r>
      <w:r w:rsidR="00E3174C" w:rsidRPr="00146AB2">
        <w:rPr>
          <w:rFonts w:ascii="Arial" w:hAnsi="Arial" w:cs="Arial"/>
          <w:szCs w:val="24"/>
        </w:rPr>
        <w:t xml:space="preserve"> </w:t>
      </w:r>
      <w:r w:rsidR="00E3174C" w:rsidRPr="00146AB2">
        <w:rPr>
          <w:rFonts w:ascii="Arial" w:hAnsi="Arial" w:cs="Arial"/>
          <w:szCs w:val="24"/>
        </w:rPr>
        <w:t>covers</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specifi</w:t>
      </w:r>
      <w:r w:rsidR="00E3174C" w:rsidRPr="00146AB2">
        <w:rPr>
          <w:rFonts w:ascii="Arial" w:hAnsi="Arial" w:cs="Arial"/>
          <w:szCs w:val="24"/>
        </w:rPr>
        <w:t>c</w:t>
      </w:r>
      <w:r w:rsidR="00E3174C" w:rsidRPr="00146AB2">
        <w:rPr>
          <w:rFonts w:ascii="Arial" w:hAnsi="Arial" w:cs="Arial"/>
          <w:szCs w:val="24"/>
        </w:rPr>
        <w:t xml:space="preserve"> </w:t>
      </w:r>
      <w:r w:rsidR="00E3174C" w:rsidRPr="00146AB2">
        <w:rPr>
          <w:rFonts w:ascii="Arial" w:hAnsi="Arial" w:cs="Arial"/>
          <w:szCs w:val="24"/>
        </w:rPr>
        <w:t>value</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property</w:t>
      </w:r>
      <w:r w:rsidR="00E3174C" w:rsidRPr="00146AB2">
        <w:rPr>
          <w:rFonts w:ascii="Arial" w:hAnsi="Arial" w:cs="Arial"/>
          <w:szCs w:val="24"/>
        </w:rPr>
        <w:t xml:space="preserve"> </w:t>
      </w:r>
      <w:r w:rsidR="00E3174C" w:rsidRPr="00146AB2">
        <w:rPr>
          <w:rFonts w:ascii="Arial" w:hAnsi="Arial" w:cs="Arial"/>
          <w:szCs w:val="24"/>
        </w:rPr>
        <w:t>whose restitution</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sought.</w:t>
      </w:r>
      <w:r w:rsidR="00E3174C" w:rsidRPr="00146AB2">
        <w:rPr>
          <w:rFonts w:ascii="Arial" w:hAnsi="Arial" w:cs="Arial"/>
          <w:szCs w:val="24"/>
        </w:rPr>
        <w:t xml:space="preserve"> </w:t>
      </w:r>
      <w:r w:rsidR="00E3174C" w:rsidRPr="00146AB2">
        <w:rPr>
          <w:rFonts w:ascii="Arial" w:hAnsi="Arial" w:cs="Arial"/>
          <w:szCs w:val="24"/>
        </w:rPr>
        <w:t>Any</w:t>
      </w:r>
      <w:r w:rsidR="00E3174C" w:rsidRPr="00146AB2">
        <w:rPr>
          <w:rFonts w:ascii="Arial" w:hAnsi="Arial" w:cs="Arial"/>
          <w:szCs w:val="24"/>
        </w:rPr>
        <w:t xml:space="preserve"> </w:t>
      </w:r>
      <w:r w:rsidR="00E3174C" w:rsidRPr="00146AB2">
        <w:rPr>
          <w:rFonts w:ascii="Arial" w:hAnsi="Arial" w:cs="Arial"/>
          <w:szCs w:val="24"/>
        </w:rPr>
        <w:t>room</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variation</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sum</w:t>
      </w:r>
      <w:r w:rsidR="00E3174C" w:rsidRPr="00146AB2">
        <w:rPr>
          <w:rFonts w:ascii="Arial" w:hAnsi="Arial" w:cs="Arial"/>
          <w:szCs w:val="24"/>
        </w:rPr>
        <w:t xml:space="preserve"> </w:t>
      </w:r>
      <w:r w:rsidR="00E3174C" w:rsidRPr="00146AB2">
        <w:rPr>
          <w:rFonts w:ascii="Arial" w:hAnsi="Arial" w:cs="Arial"/>
          <w:szCs w:val="24"/>
        </w:rPr>
        <w:t>opens</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proceedings</w:t>
      </w:r>
      <w:r w:rsidR="00E3174C" w:rsidRPr="00146AB2">
        <w:rPr>
          <w:rFonts w:ascii="Arial" w:hAnsi="Arial" w:cs="Arial"/>
          <w:szCs w:val="24"/>
        </w:rPr>
        <w:t xml:space="preserve"> </w:t>
      </w:r>
      <w:r w:rsidR="00E3174C" w:rsidRPr="00146AB2">
        <w:rPr>
          <w:rFonts w:ascii="Arial" w:hAnsi="Arial" w:cs="Arial"/>
          <w:szCs w:val="24"/>
        </w:rPr>
        <w:t>up</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inquiry which this summary process cannot</w:t>
      </w:r>
      <w:r w:rsidR="00E3174C" w:rsidRPr="00146AB2">
        <w:rPr>
          <w:rFonts w:ascii="Arial" w:hAnsi="Arial" w:cs="Arial"/>
          <w:szCs w:val="24"/>
        </w:rPr>
        <w:t xml:space="preserve"> </w:t>
      </w:r>
      <w:r w:rsidR="00E3174C" w:rsidRPr="00146AB2">
        <w:rPr>
          <w:rFonts w:ascii="Arial" w:hAnsi="Arial" w:cs="Arial"/>
          <w:szCs w:val="24"/>
        </w:rPr>
        <w:t>accommodate.</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60" w:lineRule="auto"/>
        <w:ind w:left="460" w:right="121" w:hanging="360"/>
        <w:jc w:val="both"/>
        <w:rPr>
          <w:rFonts w:ascii="Arial" w:hAnsi="Arial" w:cs="Arial"/>
          <w:szCs w:val="24"/>
        </w:rPr>
      </w:pPr>
      <w:r w:rsidRPr="00146AB2">
        <w:rPr>
          <w:rFonts w:ascii="Arial" w:hAnsi="Arial" w:cs="Arial"/>
          <w:szCs w:val="24"/>
        </w:rPr>
        <w:t>22.</w:t>
      </w:r>
      <w:r w:rsidRPr="00146AB2">
        <w:rPr>
          <w:rFonts w:ascii="Arial" w:hAnsi="Arial" w:cs="Arial"/>
          <w:szCs w:val="24"/>
        </w:rPr>
        <w:tab/>
      </w:r>
      <w:r w:rsidR="00E3174C" w:rsidRPr="00146AB2">
        <w:rPr>
          <w:rFonts w:ascii="Arial" w:hAnsi="Arial" w:cs="Arial"/>
          <w:szCs w:val="24"/>
        </w:rPr>
        <w:t>For all I have reasoned above, I find that the State has failed to make out a case for restitution under section 148 of the Criminal Procedure and Evidence Code and the application is accordingly</w:t>
      </w:r>
      <w:r w:rsidR="00E3174C" w:rsidRPr="00146AB2">
        <w:rPr>
          <w:rFonts w:ascii="Arial" w:hAnsi="Arial" w:cs="Arial"/>
          <w:szCs w:val="24"/>
        </w:rPr>
        <w:t xml:space="preserve"> </w:t>
      </w:r>
      <w:r w:rsidR="00E3174C" w:rsidRPr="00146AB2">
        <w:rPr>
          <w:rFonts w:ascii="Arial" w:hAnsi="Arial" w:cs="Arial"/>
          <w:szCs w:val="24"/>
        </w:rPr>
        <w:t>dismissed.</w:t>
      </w:r>
    </w:p>
    <w:p w:rsidR="009505C9" w:rsidRPr="00146AB2" w:rsidRDefault="009505C9">
      <w:pPr>
        <w:pStyle w:val="BodyText"/>
        <w:rPr>
          <w:rFonts w:ascii="Arial" w:hAnsi="Arial" w:cs="Arial"/>
          <w:sz w:val="22"/>
        </w:rPr>
      </w:pPr>
    </w:p>
    <w:p w:rsidR="009505C9" w:rsidRPr="00146AB2" w:rsidRDefault="009505C9">
      <w:pPr>
        <w:pStyle w:val="BodyText"/>
        <w:spacing w:before="2"/>
        <w:rPr>
          <w:rFonts w:ascii="Arial" w:hAnsi="Arial" w:cs="Arial"/>
          <w:sz w:val="22"/>
        </w:rPr>
      </w:pPr>
    </w:p>
    <w:p w:rsidR="009505C9" w:rsidRPr="00146AB2" w:rsidRDefault="00E3174C">
      <w:pPr>
        <w:pStyle w:val="Heading1"/>
        <w:rPr>
          <w:rFonts w:ascii="Arial" w:hAnsi="Arial" w:cs="Arial"/>
          <w:sz w:val="22"/>
        </w:rPr>
      </w:pPr>
      <w:r w:rsidRPr="00146AB2">
        <w:rPr>
          <w:rFonts w:ascii="Arial" w:hAnsi="Arial" w:cs="Arial"/>
          <w:sz w:val="22"/>
          <w:u w:val="thick"/>
        </w:rPr>
        <w:t>Section 29 of the Penal Code</w:t>
      </w:r>
    </w:p>
    <w:p w:rsidR="009505C9" w:rsidRPr="00146AB2" w:rsidRDefault="009505C9">
      <w:pPr>
        <w:pStyle w:val="BodyText"/>
        <w:rPr>
          <w:rFonts w:ascii="Arial" w:hAnsi="Arial" w:cs="Arial"/>
          <w:b/>
          <w:sz w:val="22"/>
        </w:rPr>
      </w:pPr>
    </w:p>
    <w:p w:rsidR="009505C9" w:rsidRPr="00146AB2" w:rsidRDefault="00146AB2" w:rsidP="00146AB2">
      <w:pPr>
        <w:tabs>
          <w:tab w:val="left" w:pos="461"/>
        </w:tabs>
        <w:spacing w:before="90" w:line="360" w:lineRule="auto"/>
        <w:ind w:left="460" w:hanging="360"/>
        <w:jc w:val="both"/>
        <w:rPr>
          <w:rFonts w:ascii="Arial" w:hAnsi="Arial" w:cs="Arial"/>
          <w:szCs w:val="24"/>
        </w:rPr>
      </w:pPr>
      <w:r w:rsidRPr="00146AB2">
        <w:rPr>
          <w:rFonts w:ascii="Arial" w:hAnsi="Arial" w:cs="Arial"/>
          <w:szCs w:val="24"/>
        </w:rPr>
        <w:t>23.</w:t>
      </w:r>
      <w:r w:rsidRPr="00146AB2">
        <w:rPr>
          <w:rFonts w:ascii="Arial" w:hAnsi="Arial" w:cs="Arial"/>
          <w:szCs w:val="24"/>
        </w:rPr>
        <w:tab/>
      </w:r>
      <w:r w:rsidR="00E3174C" w:rsidRPr="00146AB2">
        <w:rPr>
          <w:rFonts w:ascii="Arial" w:hAnsi="Arial" w:cs="Arial"/>
          <w:szCs w:val="24"/>
        </w:rPr>
        <w:t xml:space="preserve">The State has in </w:t>
      </w:r>
      <w:r w:rsidR="00E3174C" w:rsidRPr="00146AB2">
        <w:rPr>
          <w:rFonts w:ascii="Arial" w:hAnsi="Arial" w:cs="Arial"/>
          <w:szCs w:val="24"/>
        </w:rPr>
        <w:t>its Skeleton Arguments for Restitution drawn the Court’s attention to the provisions</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section</w:t>
      </w:r>
      <w:r w:rsidR="00E3174C" w:rsidRPr="00146AB2">
        <w:rPr>
          <w:rFonts w:ascii="Arial" w:hAnsi="Arial" w:cs="Arial"/>
          <w:szCs w:val="24"/>
        </w:rPr>
        <w:t xml:space="preserve"> </w:t>
      </w:r>
      <w:r w:rsidR="00E3174C" w:rsidRPr="00146AB2">
        <w:rPr>
          <w:rFonts w:ascii="Arial" w:hAnsi="Arial" w:cs="Arial"/>
          <w:szCs w:val="24"/>
        </w:rPr>
        <w:t>29</w:t>
      </w:r>
      <w:r w:rsidR="00E3174C" w:rsidRPr="00146AB2">
        <w:rPr>
          <w:rFonts w:ascii="Arial" w:hAnsi="Arial" w:cs="Arial"/>
          <w:szCs w:val="24"/>
        </w:rPr>
        <w:t xml:space="preserve"> </w:t>
      </w:r>
      <w:r w:rsidR="00E3174C" w:rsidRPr="00146AB2">
        <w:rPr>
          <w:rFonts w:ascii="Arial" w:hAnsi="Arial" w:cs="Arial"/>
          <w:szCs w:val="24"/>
        </w:rPr>
        <w:t>of</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Penal</w:t>
      </w:r>
      <w:r w:rsidR="00E3174C" w:rsidRPr="00146AB2">
        <w:rPr>
          <w:rFonts w:ascii="Arial" w:hAnsi="Arial" w:cs="Arial"/>
          <w:szCs w:val="24"/>
        </w:rPr>
        <w:t xml:space="preserve"> </w:t>
      </w:r>
      <w:r w:rsidR="00E3174C" w:rsidRPr="00146AB2">
        <w:rPr>
          <w:rFonts w:ascii="Arial" w:hAnsi="Arial" w:cs="Arial"/>
          <w:szCs w:val="24"/>
        </w:rPr>
        <w:t>Code</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the</w:t>
      </w:r>
      <w:r w:rsidR="00E3174C" w:rsidRPr="00146AB2">
        <w:rPr>
          <w:rFonts w:ascii="Arial" w:hAnsi="Arial" w:cs="Arial"/>
          <w:szCs w:val="24"/>
        </w:rPr>
        <w:t xml:space="preserve"> </w:t>
      </w:r>
      <w:r w:rsidR="00E3174C" w:rsidRPr="00146AB2">
        <w:rPr>
          <w:rFonts w:ascii="Arial" w:hAnsi="Arial" w:cs="Arial"/>
          <w:szCs w:val="24"/>
        </w:rPr>
        <w:t>event</w:t>
      </w:r>
      <w:r w:rsidR="00E3174C" w:rsidRPr="00146AB2">
        <w:rPr>
          <w:rFonts w:ascii="Arial" w:hAnsi="Arial" w:cs="Arial"/>
          <w:szCs w:val="24"/>
        </w:rPr>
        <w:t xml:space="preserve"> </w:t>
      </w:r>
      <w:r w:rsidR="00E3174C" w:rsidRPr="00146AB2">
        <w:rPr>
          <w:rFonts w:ascii="Arial" w:hAnsi="Arial" w:cs="Arial"/>
          <w:szCs w:val="24"/>
        </w:rPr>
        <w:t>that</w:t>
      </w:r>
      <w:r w:rsidR="00E3174C" w:rsidRPr="00146AB2">
        <w:rPr>
          <w:rFonts w:ascii="Arial" w:hAnsi="Arial" w:cs="Arial"/>
          <w:szCs w:val="24"/>
        </w:rPr>
        <w:t xml:space="preserve"> </w:t>
      </w:r>
      <w:r w:rsidR="00E3174C" w:rsidRPr="00146AB2">
        <w:rPr>
          <w:rFonts w:ascii="Arial" w:hAnsi="Arial" w:cs="Arial"/>
          <w:szCs w:val="24"/>
        </w:rPr>
        <w:t>an</w:t>
      </w:r>
      <w:r w:rsidR="00E3174C" w:rsidRPr="00146AB2">
        <w:rPr>
          <w:rFonts w:ascii="Arial" w:hAnsi="Arial" w:cs="Arial"/>
          <w:szCs w:val="24"/>
        </w:rPr>
        <w:t xml:space="preserve"> </w:t>
      </w:r>
      <w:r w:rsidR="00E3174C" w:rsidRPr="00146AB2">
        <w:rPr>
          <w:rFonts w:ascii="Arial" w:hAnsi="Arial" w:cs="Arial"/>
          <w:szCs w:val="24"/>
        </w:rPr>
        <w:t>order</w:t>
      </w:r>
      <w:r w:rsidR="00E3174C" w:rsidRPr="00146AB2">
        <w:rPr>
          <w:rFonts w:ascii="Arial" w:hAnsi="Arial" w:cs="Arial"/>
          <w:szCs w:val="24"/>
        </w:rPr>
        <w:t xml:space="preserve"> </w:t>
      </w:r>
      <w:r w:rsidR="00E3174C" w:rsidRPr="00146AB2">
        <w:rPr>
          <w:rFonts w:ascii="Arial" w:hAnsi="Arial" w:cs="Arial"/>
          <w:szCs w:val="24"/>
        </w:rPr>
        <w:t>for</w:t>
      </w:r>
      <w:r w:rsidR="00E3174C" w:rsidRPr="00146AB2">
        <w:rPr>
          <w:rFonts w:ascii="Arial" w:hAnsi="Arial" w:cs="Arial"/>
          <w:szCs w:val="24"/>
        </w:rPr>
        <w:t xml:space="preserve"> </w:t>
      </w:r>
      <w:r w:rsidR="00E3174C" w:rsidRPr="00146AB2">
        <w:rPr>
          <w:rFonts w:ascii="Arial" w:hAnsi="Arial" w:cs="Arial"/>
          <w:szCs w:val="24"/>
        </w:rPr>
        <w:t>restitution</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made. Essentially the State’s argument is that the said section makes provision for situation</w:t>
      </w:r>
      <w:r w:rsidR="00E3174C" w:rsidRPr="00146AB2">
        <w:rPr>
          <w:rFonts w:ascii="Arial" w:hAnsi="Arial" w:cs="Arial"/>
          <w:szCs w:val="24"/>
        </w:rPr>
        <w:t>s in which</w:t>
      </w:r>
      <w:r w:rsidR="00E3174C" w:rsidRPr="00146AB2">
        <w:rPr>
          <w:rFonts w:ascii="Arial" w:hAnsi="Arial" w:cs="Arial"/>
          <w:szCs w:val="24"/>
        </w:rPr>
        <w:t xml:space="preserve"> </w:t>
      </w:r>
      <w:r w:rsidR="00E3174C" w:rsidRPr="00146AB2">
        <w:rPr>
          <w:rFonts w:ascii="Arial" w:hAnsi="Arial" w:cs="Arial"/>
          <w:szCs w:val="24"/>
        </w:rPr>
        <w:t>there</w:t>
      </w:r>
      <w:r w:rsidR="00E3174C" w:rsidRPr="00146AB2">
        <w:rPr>
          <w:rFonts w:ascii="Arial" w:hAnsi="Arial" w:cs="Arial"/>
          <w:szCs w:val="24"/>
        </w:rPr>
        <w:t xml:space="preserve"> </w:t>
      </w:r>
      <w:r w:rsidR="00E3174C" w:rsidRPr="00146AB2">
        <w:rPr>
          <w:rFonts w:ascii="Arial" w:hAnsi="Arial" w:cs="Arial"/>
          <w:szCs w:val="24"/>
        </w:rPr>
        <w:t>is</w:t>
      </w:r>
      <w:r w:rsidR="00E3174C" w:rsidRPr="00146AB2">
        <w:rPr>
          <w:rFonts w:ascii="Arial" w:hAnsi="Arial" w:cs="Arial"/>
          <w:szCs w:val="24"/>
        </w:rPr>
        <w:t xml:space="preserve"> </w:t>
      </w:r>
      <w:r w:rsidR="00E3174C" w:rsidRPr="00146AB2">
        <w:rPr>
          <w:rFonts w:ascii="Arial" w:hAnsi="Arial" w:cs="Arial"/>
          <w:szCs w:val="24"/>
        </w:rPr>
        <w:t>default</w:t>
      </w:r>
      <w:r w:rsidR="00E3174C" w:rsidRPr="00146AB2">
        <w:rPr>
          <w:rFonts w:ascii="Arial" w:hAnsi="Arial" w:cs="Arial"/>
          <w:szCs w:val="24"/>
        </w:rPr>
        <w:t xml:space="preserve"> </w:t>
      </w:r>
      <w:r w:rsidR="00E3174C" w:rsidRPr="00146AB2">
        <w:rPr>
          <w:rFonts w:ascii="Arial" w:hAnsi="Arial" w:cs="Arial"/>
          <w:szCs w:val="24"/>
        </w:rPr>
        <w:t>in</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payment</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be</w:t>
      </w:r>
      <w:r w:rsidR="00E3174C" w:rsidRPr="00146AB2">
        <w:rPr>
          <w:rFonts w:ascii="Arial" w:hAnsi="Arial" w:cs="Arial"/>
          <w:szCs w:val="24"/>
        </w:rPr>
        <w:t xml:space="preserve"> </w:t>
      </w:r>
      <w:r w:rsidR="00E3174C" w:rsidRPr="00146AB2">
        <w:rPr>
          <w:rFonts w:ascii="Arial" w:hAnsi="Arial" w:cs="Arial"/>
          <w:szCs w:val="24"/>
        </w:rPr>
        <w:t>made</w:t>
      </w:r>
      <w:r w:rsidR="00E3174C" w:rsidRPr="00146AB2">
        <w:rPr>
          <w:rFonts w:ascii="Arial" w:hAnsi="Arial" w:cs="Arial"/>
          <w:szCs w:val="24"/>
        </w:rPr>
        <w:t xml:space="preserve"> </w:t>
      </w:r>
      <w:r w:rsidR="00E3174C" w:rsidRPr="00146AB2">
        <w:rPr>
          <w:rFonts w:ascii="Arial" w:hAnsi="Arial" w:cs="Arial"/>
          <w:szCs w:val="24"/>
        </w:rPr>
        <w:t>under</w:t>
      </w:r>
      <w:r w:rsidR="00E3174C" w:rsidRPr="00146AB2">
        <w:rPr>
          <w:rFonts w:ascii="Arial" w:hAnsi="Arial" w:cs="Arial"/>
          <w:szCs w:val="24"/>
        </w:rPr>
        <w:t xml:space="preserve"> </w:t>
      </w:r>
      <w:r w:rsidR="00E3174C" w:rsidRPr="00146AB2">
        <w:rPr>
          <w:rFonts w:ascii="Arial" w:hAnsi="Arial" w:cs="Arial"/>
          <w:szCs w:val="24"/>
        </w:rPr>
        <w:t>an</w:t>
      </w:r>
      <w:r w:rsidR="00E3174C" w:rsidRPr="00146AB2">
        <w:rPr>
          <w:rFonts w:ascii="Arial" w:hAnsi="Arial" w:cs="Arial"/>
          <w:szCs w:val="24"/>
        </w:rPr>
        <w:t xml:space="preserve"> </w:t>
      </w:r>
      <w:r w:rsidR="00E3174C" w:rsidRPr="00146AB2">
        <w:rPr>
          <w:rFonts w:ascii="Arial" w:hAnsi="Arial" w:cs="Arial"/>
          <w:szCs w:val="24"/>
        </w:rPr>
        <w:t>order</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be</w:t>
      </w:r>
      <w:r w:rsidR="00E3174C" w:rsidRPr="00146AB2">
        <w:rPr>
          <w:rFonts w:ascii="Arial" w:hAnsi="Arial" w:cs="Arial"/>
          <w:szCs w:val="24"/>
        </w:rPr>
        <w:t xml:space="preserve"> </w:t>
      </w:r>
      <w:r w:rsidR="00E3174C" w:rsidRPr="00146AB2">
        <w:rPr>
          <w:rFonts w:ascii="Arial" w:hAnsi="Arial" w:cs="Arial"/>
          <w:szCs w:val="24"/>
        </w:rPr>
        <w:t>commuted</w:t>
      </w:r>
      <w:r w:rsidR="00E3174C" w:rsidRPr="00146AB2">
        <w:rPr>
          <w:rFonts w:ascii="Arial" w:hAnsi="Arial" w:cs="Arial"/>
          <w:szCs w:val="24"/>
        </w:rPr>
        <w:t xml:space="preserve"> </w:t>
      </w:r>
      <w:r w:rsidR="00E3174C" w:rsidRPr="00146AB2">
        <w:rPr>
          <w:rFonts w:ascii="Arial" w:hAnsi="Arial" w:cs="Arial"/>
          <w:szCs w:val="24"/>
        </w:rPr>
        <w:t>to</w:t>
      </w:r>
      <w:r w:rsidR="00E3174C" w:rsidRPr="00146AB2">
        <w:rPr>
          <w:rFonts w:ascii="Arial" w:hAnsi="Arial" w:cs="Arial"/>
          <w:szCs w:val="24"/>
        </w:rPr>
        <w:t xml:space="preserve"> </w:t>
      </w:r>
      <w:r w:rsidR="00E3174C" w:rsidRPr="00146AB2">
        <w:rPr>
          <w:rFonts w:ascii="Arial" w:hAnsi="Arial" w:cs="Arial"/>
          <w:szCs w:val="24"/>
        </w:rPr>
        <w:t>a</w:t>
      </w:r>
      <w:r w:rsidR="00E3174C" w:rsidRPr="00146AB2">
        <w:rPr>
          <w:rFonts w:ascii="Arial" w:hAnsi="Arial" w:cs="Arial"/>
          <w:szCs w:val="24"/>
        </w:rPr>
        <w:t xml:space="preserve"> </w:t>
      </w:r>
      <w:r w:rsidR="00E3174C" w:rsidRPr="00146AB2">
        <w:rPr>
          <w:rFonts w:ascii="Arial" w:hAnsi="Arial" w:cs="Arial"/>
          <w:szCs w:val="24"/>
        </w:rPr>
        <w:t>term</w:t>
      </w:r>
      <w:r w:rsidR="00E3174C" w:rsidRPr="00146AB2">
        <w:rPr>
          <w:rFonts w:ascii="Arial" w:hAnsi="Arial" w:cs="Arial"/>
          <w:szCs w:val="24"/>
        </w:rPr>
        <w:t xml:space="preserve"> </w:t>
      </w:r>
      <w:r w:rsidR="00E3174C" w:rsidRPr="00146AB2">
        <w:rPr>
          <w:rFonts w:ascii="Arial" w:hAnsi="Arial" w:cs="Arial"/>
          <w:szCs w:val="24"/>
        </w:rPr>
        <w:t>of</w:t>
      </w:r>
    </w:p>
    <w:p w:rsidR="009505C9" w:rsidRPr="00146AB2" w:rsidRDefault="009505C9">
      <w:pPr>
        <w:spacing w:line="360" w:lineRule="auto"/>
        <w:jc w:val="both"/>
        <w:rPr>
          <w:rFonts w:ascii="Arial" w:hAnsi="Arial" w:cs="Arial"/>
          <w:szCs w:val="24"/>
        </w:rPr>
        <w:sectPr w:rsidR="009505C9" w:rsidRPr="00146AB2">
          <w:footerReference w:type="default" r:id="rId11"/>
          <w:pgSz w:w="12240" w:h="15840"/>
          <w:pgMar w:top="1360" w:right="1320" w:bottom="1200" w:left="1700" w:header="0" w:footer="1012" w:gutter="0"/>
          <w:pgNumType w:start="11"/>
          <w:cols w:space="720"/>
        </w:sectPr>
      </w:pPr>
    </w:p>
    <w:p w:rsidR="009505C9" w:rsidRPr="00146AB2" w:rsidRDefault="00E3174C">
      <w:pPr>
        <w:pStyle w:val="BodyText"/>
        <w:spacing w:before="79" w:line="360" w:lineRule="auto"/>
        <w:ind w:left="460" w:right="111"/>
        <w:jc w:val="both"/>
        <w:rPr>
          <w:rFonts w:ascii="Arial" w:hAnsi="Arial" w:cs="Arial"/>
          <w:sz w:val="22"/>
        </w:rPr>
      </w:pPr>
      <w:proofErr w:type="gramStart"/>
      <w:r w:rsidRPr="00146AB2">
        <w:rPr>
          <w:rFonts w:ascii="Arial" w:hAnsi="Arial" w:cs="Arial"/>
          <w:sz w:val="22"/>
        </w:rPr>
        <w:lastRenderedPageBreak/>
        <w:t>imprisonment</w:t>
      </w:r>
      <w:proofErr w:type="gramEnd"/>
      <w:r w:rsidRPr="00146AB2">
        <w:rPr>
          <w:rFonts w:ascii="Arial" w:hAnsi="Arial" w:cs="Arial"/>
          <w:sz w:val="22"/>
        </w:rPr>
        <w:t>. The section does not only apply to fines but according to subsection (2) of section 29, it also applies to payment of costs under section 33 of the Penal Code; compensation under section 33 of the Penal Code and the payment of any sum under a</w:t>
      </w:r>
      <w:r w:rsidRPr="00146AB2">
        <w:rPr>
          <w:rFonts w:ascii="Arial" w:hAnsi="Arial" w:cs="Arial"/>
          <w:sz w:val="22"/>
        </w:rPr>
        <w:t>ny Act. As I have found that an order of restitution cannot be made in the current case, the State’s argument in relation to section 29 automatically falls away.</w:t>
      </w:r>
    </w:p>
    <w:p w:rsidR="009505C9" w:rsidRPr="00146AB2" w:rsidRDefault="009505C9">
      <w:pPr>
        <w:pStyle w:val="BodyText"/>
        <w:spacing w:before="4"/>
        <w:rPr>
          <w:rFonts w:ascii="Arial" w:hAnsi="Arial" w:cs="Arial"/>
          <w:sz w:val="22"/>
        </w:rPr>
      </w:pPr>
    </w:p>
    <w:p w:rsidR="009505C9" w:rsidRPr="00146AB2" w:rsidRDefault="00146AB2" w:rsidP="00146AB2">
      <w:pPr>
        <w:tabs>
          <w:tab w:val="left" w:pos="461"/>
        </w:tabs>
        <w:spacing w:line="360" w:lineRule="auto"/>
        <w:ind w:left="460" w:right="116" w:hanging="360"/>
        <w:jc w:val="both"/>
        <w:rPr>
          <w:rFonts w:ascii="Arial" w:hAnsi="Arial" w:cs="Arial"/>
          <w:szCs w:val="24"/>
        </w:rPr>
      </w:pPr>
      <w:r w:rsidRPr="00146AB2">
        <w:rPr>
          <w:rFonts w:ascii="Arial" w:hAnsi="Arial" w:cs="Arial"/>
          <w:szCs w:val="24"/>
        </w:rPr>
        <w:t>24.</w:t>
      </w:r>
      <w:r w:rsidRPr="00146AB2">
        <w:rPr>
          <w:rFonts w:ascii="Arial" w:hAnsi="Arial" w:cs="Arial"/>
          <w:szCs w:val="24"/>
        </w:rPr>
        <w:tab/>
      </w:r>
      <w:r w:rsidR="00E3174C" w:rsidRPr="00146AB2">
        <w:rPr>
          <w:rFonts w:ascii="Arial" w:hAnsi="Arial" w:cs="Arial"/>
          <w:szCs w:val="24"/>
        </w:rPr>
        <w:t>I would also like to utilize this opportunity to call for the reform of section 148 of the Cr</w:t>
      </w:r>
      <w:r w:rsidR="00E3174C" w:rsidRPr="00146AB2">
        <w:rPr>
          <w:rFonts w:ascii="Arial" w:hAnsi="Arial" w:cs="Arial"/>
          <w:szCs w:val="24"/>
        </w:rPr>
        <w:t>iminal Procedure and Evidence Code with regard to the removal of the term and the technicalities behind the concept of “writs of restitution”. The jurisdiction from which</w:t>
      </w:r>
      <w:r w:rsidR="00E3174C" w:rsidRPr="00146AB2">
        <w:rPr>
          <w:rFonts w:ascii="Arial" w:hAnsi="Arial" w:cs="Arial"/>
          <w:szCs w:val="24"/>
        </w:rPr>
        <w:t xml:space="preserve"> </w:t>
      </w:r>
      <w:r w:rsidR="00E3174C" w:rsidRPr="00146AB2">
        <w:rPr>
          <w:rFonts w:ascii="Arial" w:hAnsi="Arial" w:cs="Arial"/>
          <w:szCs w:val="24"/>
        </w:rPr>
        <w:t>we obtained this term have since seen the wisdom to not only do away with the term bu</w:t>
      </w:r>
      <w:r w:rsidR="00E3174C" w:rsidRPr="00146AB2">
        <w:rPr>
          <w:rFonts w:ascii="Arial" w:hAnsi="Arial" w:cs="Arial"/>
          <w:szCs w:val="24"/>
        </w:rPr>
        <w:t xml:space="preserve">t to also reform the law relating to restitution. As we increasingly find ourselves dealing with financial crimes that </w:t>
      </w:r>
      <w:bookmarkStart w:id="0" w:name="_GoBack"/>
      <w:bookmarkEnd w:id="0"/>
      <w:r w:rsidR="00E3174C" w:rsidRPr="00146AB2">
        <w:rPr>
          <w:rFonts w:ascii="Arial" w:hAnsi="Arial" w:cs="Arial"/>
          <w:szCs w:val="24"/>
        </w:rPr>
        <w:t>may very well be amenable to restitution proceedings (amongst</w:t>
      </w:r>
      <w:r w:rsidR="00E3174C" w:rsidRPr="00146AB2">
        <w:rPr>
          <w:rFonts w:ascii="Arial" w:hAnsi="Arial" w:cs="Arial"/>
          <w:szCs w:val="24"/>
        </w:rPr>
        <w:t xml:space="preserve"> </w:t>
      </w:r>
      <w:r w:rsidR="00E3174C" w:rsidRPr="00146AB2">
        <w:rPr>
          <w:rFonts w:ascii="Arial" w:hAnsi="Arial" w:cs="Arial"/>
          <w:szCs w:val="24"/>
        </w:rPr>
        <w:t>other proceedings) for the recovery of Government money (or money belonging</w:t>
      </w:r>
      <w:r w:rsidR="00E3174C" w:rsidRPr="00146AB2">
        <w:rPr>
          <w:rFonts w:ascii="Arial" w:hAnsi="Arial" w:cs="Arial"/>
          <w:szCs w:val="24"/>
        </w:rPr>
        <w:t xml:space="preserve"> to any person), there is a need now, more than ever, for provisions in plain and simple language that are modern and unambiguous and respond to current</w:t>
      </w:r>
      <w:r w:rsidR="00E3174C" w:rsidRPr="00146AB2">
        <w:rPr>
          <w:rFonts w:ascii="Arial" w:hAnsi="Arial" w:cs="Arial"/>
          <w:szCs w:val="24"/>
        </w:rPr>
        <w:t xml:space="preserve"> </w:t>
      </w:r>
      <w:r w:rsidR="00E3174C" w:rsidRPr="00146AB2">
        <w:rPr>
          <w:rFonts w:ascii="Arial" w:hAnsi="Arial" w:cs="Arial"/>
          <w:szCs w:val="24"/>
        </w:rPr>
        <w:t>challenges.</w:t>
      </w:r>
    </w:p>
    <w:p w:rsidR="009505C9" w:rsidRPr="00146AB2" w:rsidRDefault="00E3174C">
      <w:pPr>
        <w:pStyle w:val="BodyText"/>
        <w:spacing w:before="148"/>
        <w:ind w:left="580"/>
        <w:rPr>
          <w:rFonts w:ascii="Arial" w:hAnsi="Arial" w:cs="Arial"/>
          <w:sz w:val="22"/>
        </w:rPr>
      </w:pPr>
      <w:r w:rsidRPr="00146AB2">
        <w:rPr>
          <w:rFonts w:ascii="Arial" w:hAnsi="Arial" w:cs="Arial"/>
          <w:sz w:val="22"/>
        </w:rPr>
        <w:t>Made in open court this 25</w:t>
      </w:r>
      <w:r w:rsidRPr="00146AB2">
        <w:rPr>
          <w:rFonts w:ascii="Arial" w:hAnsi="Arial" w:cs="Arial"/>
          <w:sz w:val="22"/>
        </w:rPr>
        <w:t>th</w:t>
      </w:r>
      <w:r w:rsidR="00146AB2" w:rsidRPr="00146AB2">
        <w:rPr>
          <w:rFonts w:ascii="Arial" w:hAnsi="Arial" w:cs="Arial"/>
          <w:sz w:val="22"/>
        </w:rPr>
        <w:t xml:space="preserve"> </w:t>
      </w:r>
      <w:r w:rsidRPr="00146AB2">
        <w:rPr>
          <w:rFonts w:ascii="Arial" w:hAnsi="Arial" w:cs="Arial"/>
          <w:sz w:val="22"/>
        </w:rPr>
        <w:t>day of May, 2017 in Lilongwe, in the Republic of Malawi.</w:t>
      </w:r>
    </w:p>
    <w:p w:rsidR="009505C9" w:rsidRPr="00146AB2" w:rsidRDefault="009505C9">
      <w:pPr>
        <w:pStyle w:val="BodyText"/>
        <w:rPr>
          <w:rFonts w:ascii="Arial" w:hAnsi="Arial" w:cs="Arial"/>
          <w:sz w:val="22"/>
        </w:rPr>
      </w:pPr>
    </w:p>
    <w:p w:rsidR="009505C9" w:rsidRPr="00146AB2" w:rsidRDefault="00E3174C">
      <w:pPr>
        <w:pStyle w:val="BodyText"/>
        <w:spacing w:before="5"/>
        <w:rPr>
          <w:rFonts w:ascii="Arial" w:hAnsi="Arial" w:cs="Arial"/>
          <w:sz w:val="22"/>
        </w:rPr>
      </w:pPr>
      <w:r w:rsidRPr="00146AB2">
        <w:rPr>
          <w:rFonts w:ascii="Arial" w:hAnsi="Arial" w:cs="Arial"/>
          <w:noProof/>
          <w:sz w:val="22"/>
          <w:lang w:val="en-ZA" w:eastAsia="en-ZA"/>
        </w:rPr>
        <w:drawing>
          <wp:anchor distT="0" distB="0" distL="0" distR="0" simplePos="0" relativeHeight="251659776" behindDoc="0" locked="0" layoutInCell="1" allowOverlap="1">
            <wp:simplePos x="0" y="0"/>
            <wp:positionH relativeFrom="page">
              <wp:posOffset>3200399</wp:posOffset>
            </wp:positionH>
            <wp:positionV relativeFrom="paragraph">
              <wp:posOffset>130756</wp:posOffset>
            </wp:positionV>
            <wp:extent cx="1369545" cy="35937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69545" cy="359378"/>
                    </a:xfrm>
                    <a:prstGeom prst="rect">
                      <a:avLst/>
                    </a:prstGeom>
                  </pic:spPr>
                </pic:pic>
              </a:graphicData>
            </a:graphic>
          </wp:anchor>
        </w:drawing>
      </w:r>
    </w:p>
    <w:p w:rsidR="009505C9" w:rsidRPr="00146AB2" w:rsidRDefault="00E3174C">
      <w:pPr>
        <w:pStyle w:val="BodyText"/>
        <w:ind w:left="3702" w:right="4083"/>
        <w:jc w:val="center"/>
        <w:rPr>
          <w:rFonts w:ascii="Arial" w:hAnsi="Arial" w:cs="Arial"/>
          <w:sz w:val="22"/>
        </w:rPr>
      </w:pPr>
      <w:r w:rsidRPr="00146AB2">
        <w:rPr>
          <w:rFonts w:ascii="Arial" w:hAnsi="Arial" w:cs="Arial"/>
          <w:sz w:val="22"/>
        </w:rPr>
        <w:t>F.A. MWALE</w:t>
      </w:r>
    </w:p>
    <w:p w:rsidR="009505C9" w:rsidRPr="00146AB2" w:rsidRDefault="00E3174C">
      <w:pPr>
        <w:pStyle w:val="Heading1"/>
        <w:ind w:left="3702" w:right="3987"/>
        <w:jc w:val="center"/>
        <w:rPr>
          <w:rFonts w:ascii="Arial" w:hAnsi="Arial" w:cs="Arial"/>
          <w:sz w:val="22"/>
        </w:rPr>
      </w:pPr>
      <w:r w:rsidRPr="00146AB2">
        <w:rPr>
          <w:rFonts w:ascii="Arial" w:hAnsi="Arial" w:cs="Arial"/>
          <w:sz w:val="22"/>
        </w:rPr>
        <w:t>JUDGE</w:t>
      </w:r>
    </w:p>
    <w:sectPr w:rsidR="009505C9" w:rsidRPr="00146AB2">
      <w:pgSz w:w="12240" w:h="15840"/>
      <w:pgMar w:top="1360" w:right="1320" w:bottom="1200" w:left="170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4C" w:rsidRDefault="00E3174C">
      <w:r>
        <w:separator/>
      </w:r>
    </w:p>
  </w:endnote>
  <w:endnote w:type="continuationSeparator" w:id="0">
    <w:p w:rsidR="00E3174C" w:rsidRDefault="00E3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C9" w:rsidRDefault="00E3174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2.6pt;margin-top:730.4pt;width:9.6pt;height:13.05pt;z-index:-6328;mso-position-horizontal-relative:page;mso-position-vertical-relative:page" filled="f" stroked="f">
          <v:textbox inset="0,0,0,0">
            <w:txbxContent>
              <w:p w:rsidR="009505C9" w:rsidRDefault="00E3174C">
                <w:pPr>
                  <w:spacing w:line="245" w:lineRule="exact"/>
                  <w:ind w:left="40"/>
                  <w:rPr>
                    <w:rFonts w:ascii="Calibri"/>
                  </w:rPr>
                </w:pPr>
                <w:r>
                  <w:fldChar w:fldCharType="begin"/>
                </w:r>
                <w:r>
                  <w:rPr>
                    <w:rFonts w:ascii="Calibri"/>
                  </w:rPr>
                  <w:instrText xml:space="preserve"> PAGE </w:instrText>
                </w:r>
                <w:r>
                  <w:fldChar w:fldCharType="separate"/>
                </w:r>
                <w:r w:rsidR="005372B5">
                  <w:rPr>
                    <w:rFonts w:ascii="Calibri"/>
                    <w:noProof/>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C9" w:rsidRDefault="00E3174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7.95pt;margin-top:730.4pt;width:13.3pt;height:13.05pt;z-index:-6304;mso-position-horizontal-relative:page;mso-position-vertical-relative:page" filled="f" stroked="f">
          <v:textbox inset="0,0,0,0">
            <w:txbxContent>
              <w:p w:rsidR="009505C9" w:rsidRDefault="00E3174C">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C9" w:rsidRDefault="00E3174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6.95pt;margin-top:730.4pt;width:15.3pt;height:13.05pt;z-index:-6280;mso-position-horizontal-relative:page;mso-position-vertical-relative:page" filled="f" stroked="f">
          <v:textbox inset="0,0,0,0">
            <w:txbxContent>
              <w:p w:rsidR="009505C9" w:rsidRDefault="00E3174C">
                <w:pPr>
                  <w:spacing w:line="245" w:lineRule="exact"/>
                  <w:ind w:left="40"/>
                  <w:rPr>
                    <w:rFonts w:ascii="Calibri"/>
                  </w:rPr>
                </w:pPr>
                <w:r>
                  <w:fldChar w:fldCharType="begin"/>
                </w:r>
                <w:r>
                  <w:rPr>
                    <w:rFonts w:ascii="Calibri"/>
                  </w:rPr>
                  <w:instrText xml:space="preserve"> PAGE </w:instrText>
                </w:r>
                <w:r>
                  <w:fldChar w:fldCharType="separate"/>
                </w:r>
                <w:r w:rsidR="005372B5">
                  <w:rPr>
                    <w:rFonts w:ascii="Calibri"/>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4C" w:rsidRDefault="00E3174C">
      <w:r>
        <w:separator/>
      </w:r>
    </w:p>
  </w:footnote>
  <w:footnote w:type="continuationSeparator" w:id="0">
    <w:p w:rsidR="00E3174C" w:rsidRDefault="00E3174C">
      <w:r>
        <w:continuationSeparator/>
      </w:r>
    </w:p>
  </w:footnote>
  <w:footnote w:id="1">
    <w:p w:rsidR="00146AB2" w:rsidRPr="00146AB2" w:rsidRDefault="00146AB2" w:rsidP="00146AB2">
      <w:pPr>
        <w:spacing w:before="67"/>
        <w:ind w:left="120"/>
        <w:rPr>
          <w:rFonts w:ascii="Arial" w:hAnsi="Arial" w:cs="Arial"/>
          <w:sz w:val="20"/>
          <w:szCs w:val="24"/>
        </w:rPr>
      </w:pPr>
      <w:r>
        <w:rPr>
          <w:rStyle w:val="FootnoteReference"/>
        </w:rPr>
        <w:footnoteRef/>
      </w:r>
      <w:r>
        <w:t xml:space="preserve"> </w:t>
      </w:r>
      <w:r w:rsidRPr="00146AB2">
        <w:rPr>
          <w:rFonts w:ascii="Arial" w:hAnsi="Arial" w:cs="Arial"/>
          <w:sz w:val="20"/>
          <w:szCs w:val="24"/>
        </w:rPr>
        <w:t>Parliament of Victoria, Law Reform Committee; November 1993. “Restitution for Victims of Crime” Interim Report citing Encyclopedia of |Laws of England, Volume XI (London Sweet and Maxwell II) 1898 at 738 – 748)</w:t>
      </w:r>
    </w:p>
  </w:footnote>
  <w:footnote w:id="2">
    <w:p w:rsidR="00146AB2" w:rsidRPr="00146AB2" w:rsidRDefault="00146AB2" w:rsidP="00146AB2">
      <w:pPr>
        <w:spacing w:line="245" w:lineRule="exact"/>
        <w:ind w:left="120"/>
        <w:rPr>
          <w:rFonts w:ascii="Arial" w:hAnsi="Arial" w:cs="Arial"/>
          <w:sz w:val="20"/>
          <w:szCs w:val="24"/>
        </w:rPr>
      </w:pPr>
      <w:r>
        <w:rPr>
          <w:rStyle w:val="FootnoteReference"/>
        </w:rPr>
        <w:footnoteRef/>
      </w:r>
      <w:r>
        <w:t xml:space="preserve"> </w:t>
      </w:r>
      <w:r w:rsidRPr="00146AB2">
        <w:rPr>
          <w:rFonts w:ascii="Arial" w:hAnsi="Arial" w:cs="Arial"/>
          <w:sz w:val="20"/>
          <w:szCs w:val="24"/>
        </w:rPr>
        <w:t>Victoria Crimes Act 1915, Section 471 pp 26-40</w:t>
      </w:r>
    </w:p>
  </w:footnote>
  <w:footnote w:id="3">
    <w:p w:rsidR="00146AB2" w:rsidRPr="00146AB2" w:rsidRDefault="00146AB2" w:rsidP="00146AB2">
      <w:pPr>
        <w:spacing w:line="244" w:lineRule="exact"/>
        <w:ind w:left="120"/>
        <w:rPr>
          <w:rFonts w:ascii="Arial" w:hAnsi="Arial" w:cs="Arial"/>
          <w:sz w:val="20"/>
          <w:szCs w:val="24"/>
        </w:rPr>
      </w:pPr>
      <w:r>
        <w:rPr>
          <w:rStyle w:val="FootnoteReference"/>
        </w:rPr>
        <w:footnoteRef/>
      </w:r>
      <w:r>
        <w:t xml:space="preserve"> </w:t>
      </w:r>
      <w:r w:rsidRPr="00146AB2">
        <w:rPr>
          <w:rFonts w:ascii="Arial" w:hAnsi="Arial" w:cs="Arial"/>
          <w:sz w:val="20"/>
          <w:szCs w:val="24"/>
        </w:rPr>
        <w:t>Cited above paragraphs 2.13-2.20</w:t>
      </w:r>
    </w:p>
  </w:footnote>
  <w:footnote w:id="4">
    <w:p w:rsidR="00146AB2" w:rsidRPr="00146AB2" w:rsidRDefault="00146AB2" w:rsidP="00146AB2">
      <w:pPr>
        <w:spacing w:line="244" w:lineRule="exact"/>
        <w:ind w:left="120"/>
        <w:rPr>
          <w:rFonts w:ascii="Arial" w:hAnsi="Arial" w:cs="Arial"/>
          <w:sz w:val="20"/>
          <w:szCs w:val="24"/>
        </w:rPr>
      </w:pPr>
      <w:r>
        <w:rPr>
          <w:rStyle w:val="FootnoteReference"/>
        </w:rPr>
        <w:footnoteRef/>
      </w:r>
      <w:r>
        <w:t xml:space="preserve"> </w:t>
      </w:r>
      <w:r w:rsidRPr="00146AB2">
        <w:rPr>
          <w:rFonts w:ascii="Arial" w:hAnsi="Arial" w:cs="Arial"/>
          <w:sz w:val="20"/>
          <w:szCs w:val="24"/>
        </w:rPr>
        <w:t>As above paragraph 2.19 page 39</w:t>
      </w:r>
    </w:p>
  </w:footnote>
  <w:footnote w:id="5">
    <w:p w:rsidR="00146AB2" w:rsidRDefault="00146AB2" w:rsidP="00146AB2">
      <w:pPr>
        <w:pStyle w:val="FootnoteText"/>
        <w:ind w:left="120"/>
      </w:pPr>
      <w:r>
        <w:rPr>
          <w:rStyle w:val="FootnoteReference"/>
        </w:rPr>
        <w:footnoteRef/>
      </w:r>
      <w:r>
        <w:t xml:space="preserve"> </w:t>
      </w:r>
      <w:r w:rsidRPr="00146AB2">
        <w:rPr>
          <w:rFonts w:ascii="Arial" w:hAnsi="Arial" w:cs="Arial"/>
          <w:szCs w:val="24"/>
        </w:rPr>
        <w:t>As above citing: Criminal Law Revision Committee, Eighth Report: Theft and Related Offences (1966</w:t>
      </w:r>
      <w:r>
        <w:rPr>
          <w:rFonts w:ascii="Arial" w:hAnsi="Arial" w:cs="Arial"/>
          <w:szCs w:val="24"/>
        </w:rPr>
        <w:t xml:space="preserve"> </w:t>
      </w:r>
      <w:proofErr w:type="spellStart"/>
      <w:r>
        <w:rPr>
          <w:rFonts w:ascii="Arial" w:hAnsi="Arial" w:cs="Arial"/>
          <w:szCs w:val="24"/>
        </w:rPr>
        <w:t>Cimnd</w:t>
      </w:r>
      <w:proofErr w:type="spellEnd"/>
      <w:r>
        <w:rPr>
          <w:rFonts w:ascii="Arial" w:hAnsi="Arial" w:cs="Arial"/>
          <w:szCs w:val="24"/>
        </w:rPr>
        <w:t>. 2977)</w:t>
      </w:r>
    </w:p>
  </w:footnote>
  <w:footnote w:id="6">
    <w:p w:rsidR="00146AB2" w:rsidRPr="00146AB2" w:rsidRDefault="00146AB2" w:rsidP="00146AB2">
      <w:pPr>
        <w:spacing w:before="67" w:line="246" w:lineRule="exact"/>
        <w:rPr>
          <w:rFonts w:ascii="Arial" w:hAnsi="Arial" w:cs="Arial"/>
          <w:sz w:val="20"/>
          <w:szCs w:val="24"/>
        </w:rPr>
      </w:pPr>
      <w:r>
        <w:rPr>
          <w:rStyle w:val="FootnoteReference"/>
        </w:rPr>
        <w:footnoteRef/>
      </w:r>
      <w:r>
        <w:t xml:space="preserve"> </w:t>
      </w:r>
      <w:r w:rsidRPr="00146AB2">
        <w:rPr>
          <w:rFonts w:ascii="Arial" w:hAnsi="Arial" w:cs="Arial"/>
          <w:sz w:val="20"/>
          <w:szCs w:val="24"/>
        </w:rPr>
        <w:t>Criminal Law Revision Committee at 76.</w:t>
      </w:r>
    </w:p>
  </w:footnote>
  <w:footnote w:id="7">
    <w:p w:rsidR="005372B5" w:rsidRPr="005372B5" w:rsidRDefault="005372B5">
      <w:pPr>
        <w:pStyle w:val="FootnoteText"/>
        <w:rPr>
          <w:rFonts w:ascii="Arial" w:hAnsi="Arial" w:cs="Arial"/>
        </w:rPr>
      </w:pPr>
      <w:r>
        <w:rPr>
          <w:rStyle w:val="FootnoteReference"/>
        </w:rPr>
        <w:footnoteRef/>
      </w:r>
      <w:r>
        <w:t xml:space="preserve"> </w:t>
      </w:r>
      <w:r w:rsidRPr="005372B5">
        <w:rPr>
          <w:rFonts w:ascii="Arial" w:hAnsi="Arial" w:cs="Arial"/>
        </w:rPr>
        <w:t>Peter Murphy (Ltd) 1995 “ Blackstone’s Criminal Practice” Blackstone Press Limited, Paragraph E15.1 Page 1735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764"/>
    <w:multiLevelType w:val="hybridMultilevel"/>
    <w:tmpl w:val="095ECD64"/>
    <w:lvl w:ilvl="0" w:tplc="016ABFC2">
      <w:start w:val="1"/>
      <w:numFmt w:val="lowerLetter"/>
      <w:lvlText w:val="(%1)"/>
      <w:lvlJc w:val="left"/>
      <w:pPr>
        <w:ind w:left="820" w:hanging="360"/>
        <w:jc w:val="left"/>
      </w:pPr>
      <w:rPr>
        <w:rFonts w:ascii="Times New Roman" w:eastAsia="Times New Roman" w:hAnsi="Times New Roman" w:cs="Times New Roman" w:hint="default"/>
        <w:spacing w:val="-25"/>
        <w:w w:val="99"/>
        <w:sz w:val="24"/>
        <w:szCs w:val="24"/>
      </w:rPr>
    </w:lvl>
    <w:lvl w:ilvl="1" w:tplc="0CA6AC86">
      <w:numFmt w:val="bullet"/>
      <w:lvlText w:val="•"/>
      <w:lvlJc w:val="left"/>
      <w:pPr>
        <w:ind w:left="1660" w:hanging="360"/>
      </w:pPr>
      <w:rPr>
        <w:rFonts w:hint="default"/>
      </w:rPr>
    </w:lvl>
    <w:lvl w:ilvl="2" w:tplc="25684AB2">
      <w:numFmt w:val="bullet"/>
      <w:lvlText w:val="•"/>
      <w:lvlJc w:val="left"/>
      <w:pPr>
        <w:ind w:left="2500" w:hanging="360"/>
      </w:pPr>
      <w:rPr>
        <w:rFonts w:hint="default"/>
      </w:rPr>
    </w:lvl>
    <w:lvl w:ilvl="3" w:tplc="EEB650EC">
      <w:numFmt w:val="bullet"/>
      <w:lvlText w:val="•"/>
      <w:lvlJc w:val="left"/>
      <w:pPr>
        <w:ind w:left="3340" w:hanging="360"/>
      </w:pPr>
      <w:rPr>
        <w:rFonts w:hint="default"/>
      </w:rPr>
    </w:lvl>
    <w:lvl w:ilvl="4" w:tplc="E6143518">
      <w:numFmt w:val="bullet"/>
      <w:lvlText w:val="•"/>
      <w:lvlJc w:val="left"/>
      <w:pPr>
        <w:ind w:left="4180" w:hanging="360"/>
      </w:pPr>
      <w:rPr>
        <w:rFonts w:hint="default"/>
      </w:rPr>
    </w:lvl>
    <w:lvl w:ilvl="5" w:tplc="29EC92B8">
      <w:numFmt w:val="bullet"/>
      <w:lvlText w:val="•"/>
      <w:lvlJc w:val="left"/>
      <w:pPr>
        <w:ind w:left="5020" w:hanging="360"/>
      </w:pPr>
      <w:rPr>
        <w:rFonts w:hint="default"/>
      </w:rPr>
    </w:lvl>
    <w:lvl w:ilvl="6" w:tplc="1E24C05E">
      <w:numFmt w:val="bullet"/>
      <w:lvlText w:val="•"/>
      <w:lvlJc w:val="left"/>
      <w:pPr>
        <w:ind w:left="5860" w:hanging="360"/>
      </w:pPr>
      <w:rPr>
        <w:rFonts w:hint="default"/>
      </w:rPr>
    </w:lvl>
    <w:lvl w:ilvl="7" w:tplc="9176C324">
      <w:numFmt w:val="bullet"/>
      <w:lvlText w:val="•"/>
      <w:lvlJc w:val="left"/>
      <w:pPr>
        <w:ind w:left="6700" w:hanging="360"/>
      </w:pPr>
      <w:rPr>
        <w:rFonts w:hint="default"/>
      </w:rPr>
    </w:lvl>
    <w:lvl w:ilvl="8" w:tplc="E9E45CA4">
      <w:numFmt w:val="bullet"/>
      <w:lvlText w:val="•"/>
      <w:lvlJc w:val="left"/>
      <w:pPr>
        <w:ind w:left="7540" w:hanging="360"/>
      </w:pPr>
      <w:rPr>
        <w:rFonts w:hint="default"/>
      </w:rPr>
    </w:lvl>
  </w:abstractNum>
  <w:abstractNum w:abstractNumId="1" w15:restartNumberingAfterBreak="0">
    <w:nsid w:val="40A84040"/>
    <w:multiLevelType w:val="hybridMultilevel"/>
    <w:tmpl w:val="4296D3C8"/>
    <w:lvl w:ilvl="0" w:tplc="32C8A178">
      <w:start w:val="1"/>
      <w:numFmt w:val="decimal"/>
      <w:lvlText w:val="%1."/>
      <w:lvlJc w:val="left"/>
      <w:pPr>
        <w:ind w:left="460" w:hanging="360"/>
        <w:jc w:val="right"/>
      </w:pPr>
      <w:rPr>
        <w:rFonts w:ascii="Times New Roman" w:eastAsia="Times New Roman" w:hAnsi="Times New Roman" w:cs="Times New Roman" w:hint="default"/>
        <w:spacing w:val="-2"/>
        <w:w w:val="99"/>
        <w:sz w:val="24"/>
        <w:szCs w:val="24"/>
      </w:rPr>
    </w:lvl>
    <w:lvl w:ilvl="1" w:tplc="25ACA50C">
      <w:start w:val="1"/>
      <w:numFmt w:val="lowerLetter"/>
      <w:lvlText w:val="(%2)"/>
      <w:lvlJc w:val="left"/>
      <w:pPr>
        <w:ind w:left="2080" w:hanging="360"/>
        <w:jc w:val="left"/>
      </w:pPr>
      <w:rPr>
        <w:rFonts w:ascii="Times New Roman" w:eastAsia="Times New Roman" w:hAnsi="Times New Roman" w:cs="Times New Roman" w:hint="default"/>
        <w:spacing w:val="-25"/>
        <w:w w:val="99"/>
        <w:sz w:val="24"/>
        <w:szCs w:val="24"/>
      </w:rPr>
    </w:lvl>
    <w:lvl w:ilvl="2" w:tplc="3B00CE5A">
      <w:numFmt w:val="bullet"/>
      <w:lvlText w:val="•"/>
      <w:lvlJc w:val="left"/>
      <w:pPr>
        <w:ind w:left="1860" w:hanging="360"/>
      </w:pPr>
      <w:rPr>
        <w:rFonts w:hint="default"/>
      </w:rPr>
    </w:lvl>
    <w:lvl w:ilvl="3" w:tplc="E85CADC4">
      <w:numFmt w:val="bullet"/>
      <w:lvlText w:val="•"/>
      <w:lvlJc w:val="left"/>
      <w:pPr>
        <w:ind w:left="1880" w:hanging="360"/>
      </w:pPr>
      <w:rPr>
        <w:rFonts w:hint="default"/>
      </w:rPr>
    </w:lvl>
    <w:lvl w:ilvl="4" w:tplc="C972B712">
      <w:numFmt w:val="bullet"/>
      <w:lvlText w:val="•"/>
      <w:lvlJc w:val="left"/>
      <w:pPr>
        <w:ind w:left="1900" w:hanging="360"/>
      </w:pPr>
      <w:rPr>
        <w:rFonts w:hint="default"/>
      </w:rPr>
    </w:lvl>
    <w:lvl w:ilvl="5" w:tplc="A46A2A70">
      <w:numFmt w:val="bullet"/>
      <w:lvlText w:val="•"/>
      <w:lvlJc w:val="left"/>
      <w:pPr>
        <w:ind w:left="2080" w:hanging="360"/>
      </w:pPr>
      <w:rPr>
        <w:rFonts w:hint="default"/>
      </w:rPr>
    </w:lvl>
    <w:lvl w:ilvl="6" w:tplc="5832D8D0">
      <w:numFmt w:val="bullet"/>
      <w:lvlText w:val="•"/>
      <w:lvlJc w:val="left"/>
      <w:pPr>
        <w:ind w:left="3508" w:hanging="360"/>
      </w:pPr>
      <w:rPr>
        <w:rFonts w:hint="default"/>
      </w:rPr>
    </w:lvl>
    <w:lvl w:ilvl="7" w:tplc="28965274">
      <w:numFmt w:val="bullet"/>
      <w:lvlText w:val="•"/>
      <w:lvlJc w:val="left"/>
      <w:pPr>
        <w:ind w:left="4936" w:hanging="360"/>
      </w:pPr>
      <w:rPr>
        <w:rFonts w:hint="default"/>
      </w:rPr>
    </w:lvl>
    <w:lvl w:ilvl="8" w:tplc="C42EA45C">
      <w:numFmt w:val="bullet"/>
      <w:lvlText w:val="•"/>
      <w:lvlJc w:val="left"/>
      <w:pPr>
        <w:ind w:left="6364" w:hanging="360"/>
      </w:pPr>
      <w:rPr>
        <w:rFonts w:hint="default"/>
      </w:rPr>
    </w:lvl>
  </w:abstractNum>
  <w:abstractNum w:abstractNumId="2" w15:restartNumberingAfterBreak="0">
    <w:nsid w:val="41FD4C06"/>
    <w:multiLevelType w:val="hybridMultilevel"/>
    <w:tmpl w:val="8474CA0E"/>
    <w:lvl w:ilvl="0" w:tplc="F0242AD2">
      <w:start w:val="1"/>
      <w:numFmt w:val="decimal"/>
      <w:lvlText w:val="(%1)"/>
      <w:lvlJc w:val="left"/>
      <w:pPr>
        <w:ind w:left="1866" w:hanging="708"/>
        <w:jc w:val="left"/>
      </w:pPr>
      <w:rPr>
        <w:rFonts w:ascii="Times New Roman" w:eastAsia="Times New Roman" w:hAnsi="Times New Roman" w:cs="Times New Roman" w:hint="default"/>
        <w:spacing w:val="-1"/>
        <w:w w:val="100"/>
        <w:sz w:val="21"/>
        <w:szCs w:val="21"/>
      </w:rPr>
    </w:lvl>
    <w:lvl w:ilvl="1" w:tplc="21924D6E">
      <w:numFmt w:val="bullet"/>
      <w:lvlText w:val="•"/>
      <w:lvlJc w:val="left"/>
      <w:pPr>
        <w:ind w:left="2596" w:hanging="708"/>
      </w:pPr>
      <w:rPr>
        <w:rFonts w:hint="default"/>
      </w:rPr>
    </w:lvl>
    <w:lvl w:ilvl="2" w:tplc="05DC2334">
      <w:numFmt w:val="bullet"/>
      <w:lvlText w:val="•"/>
      <w:lvlJc w:val="left"/>
      <w:pPr>
        <w:ind w:left="3332" w:hanging="708"/>
      </w:pPr>
      <w:rPr>
        <w:rFonts w:hint="default"/>
      </w:rPr>
    </w:lvl>
    <w:lvl w:ilvl="3" w:tplc="071E497A">
      <w:numFmt w:val="bullet"/>
      <w:lvlText w:val="•"/>
      <w:lvlJc w:val="left"/>
      <w:pPr>
        <w:ind w:left="4068" w:hanging="708"/>
      </w:pPr>
      <w:rPr>
        <w:rFonts w:hint="default"/>
      </w:rPr>
    </w:lvl>
    <w:lvl w:ilvl="4" w:tplc="587E4E88">
      <w:numFmt w:val="bullet"/>
      <w:lvlText w:val="•"/>
      <w:lvlJc w:val="left"/>
      <w:pPr>
        <w:ind w:left="4804" w:hanging="708"/>
      </w:pPr>
      <w:rPr>
        <w:rFonts w:hint="default"/>
      </w:rPr>
    </w:lvl>
    <w:lvl w:ilvl="5" w:tplc="4ABEBA04">
      <w:numFmt w:val="bullet"/>
      <w:lvlText w:val="•"/>
      <w:lvlJc w:val="left"/>
      <w:pPr>
        <w:ind w:left="5540" w:hanging="708"/>
      </w:pPr>
      <w:rPr>
        <w:rFonts w:hint="default"/>
      </w:rPr>
    </w:lvl>
    <w:lvl w:ilvl="6" w:tplc="9E267F06">
      <w:numFmt w:val="bullet"/>
      <w:lvlText w:val="•"/>
      <w:lvlJc w:val="left"/>
      <w:pPr>
        <w:ind w:left="6276" w:hanging="708"/>
      </w:pPr>
      <w:rPr>
        <w:rFonts w:hint="default"/>
      </w:rPr>
    </w:lvl>
    <w:lvl w:ilvl="7" w:tplc="6A7CB184">
      <w:numFmt w:val="bullet"/>
      <w:lvlText w:val="•"/>
      <w:lvlJc w:val="left"/>
      <w:pPr>
        <w:ind w:left="7012" w:hanging="708"/>
      </w:pPr>
      <w:rPr>
        <w:rFonts w:hint="default"/>
      </w:rPr>
    </w:lvl>
    <w:lvl w:ilvl="8" w:tplc="A9189E1C">
      <w:numFmt w:val="bullet"/>
      <w:lvlText w:val="•"/>
      <w:lvlJc w:val="left"/>
      <w:pPr>
        <w:ind w:left="7748" w:hanging="70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5C9"/>
    <w:rsid w:val="00146AB2"/>
    <w:rsid w:val="005372B5"/>
    <w:rsid w:val="009505C9"/>
    <w:rsid w:val="00E31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98CCE3-58EA-4030-A9B8-44BF40D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13"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46AB2"/>
    <w:rPr>
      <w:sz w:val="20"/>
      <w:szCs w:val="20"/>
    </w:rPr>
  </w:style>
  <w:style w:type="character" w:customStyle="1" w:styleId="FootnoteTextChar">
    <w:name w:val="Footnote Text Char"/>
    <w:basedOn w:val="DefaultParagraphFont"/>
    <w:link w:val="FootnoteText"/>
    <w:uiPriority w:val="99"/>
    <w:semiHidden/>
    <w:rsid w:val="00146A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6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09DA-4F81-467E-8C50-95FBCBC1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highcourt</dc:creator>
  <cp:lastModifiedBy>Admin</cp:lastModifiedBy>
  <cp:revision>2</cp:revision>
  <dcterms:created xsi:type="dcterms:W3CDTF">2017-05-26T11:03:00Z</dcterms:created>
  <dcterms:modified xsi:type="dcterms:W3CDTF">2017-05-26T09:10:00Z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Microsoft® Word 2016</vt:lpwstr>
  </property>
  <property fmtid="{D5CDD505-2E9C-101B-9397-08002B2CF9AE}" pid="4" name="LastSaved">
    <vt:filetime>2017-05-26T00:00:00Z</vt:filetime>
  </property>
</Properties>
</file>