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B1" w:rsidRDefault="008036B1" w:rsidP="008036B1">
      <w:pPr>
        <w:tabs>
          <w:tab w:val="left" w:pos="1200"/>
        </w:tabs>
        <w:ind w:firstLine="720"/>
        <w:rPr>
          <w:rFonts w:ascii="Times New Roman" w:hAnsi="Times New Roman" w:cs="Times New Roman"/>
          <w:sz w:val="28"/>
          <w:szCs w:val="28"/>
        </w:rPr>
      </w:pPr>
      <w:r>
        <w:rPr>
          <w:rFonts w:ascii="Times New Roman" w:hAnsi="Times New Roman" w:cs="Times New Roman"/>
          <w:sz w:val="28"/>
          <w:szCs w:val="28"/>
        </w:rPr>
        <w:tab/>
      </w:r>
    </w:p>
    <w:p w:rsidR="008036B1" w:rsidRDefault="008036B1" w:rsidP="008036B1">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8036B1" w:rsidRDefault="008036B1" w:rsidP="008036B1">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6"/>
                    <a:srcRect/>
                    <a:stretch>
                      <a:fillRect/>
                    </a:stretch>
                  </pic:blipFill>
                  <pic:spPr bwMode="auto">
                    <a:xfrm>
                      <a:off x="0" y="0"/>
                      <a:ext cx="969010" cy="880745"/>
                    </a:xfrm>
                    <a:prstGeom prst="rect">
                      <a:avLst/>
                    </a:prstGeom>
                    <a:noFill/>
                  </pic:spPr>
                </pic:pic>
              </a:graphicData>
            </a:graphic>
          </wp:anchor>
        </w:drawing>
      </w:r>
    </w:p>
    <w:p w:rsidR="008036B1" w:rsidRDefault="008036B1" w:rsidP="008036B1">
      <w:pPr>
        <w:pStyle w:val="Title"/>
        <w:spacing w:line="360" w:lineRule="auto"/>
        <w:rPr>
          <w:rFonts w:ascii="Comic Sans MS" w:hAnsi="Comic Sans MS"/>
          <w:sz w:val="22"/>
          <w:szCs w:val="22"/>
        </w:rPr>
      </w:pPr>
    </w:p>
    <w:p w:rsidR="008036B1" w:rsidRDefault="008036B1" w:rsidP="008036B1">
      <w:pPr>
        <w:pStyle w:val="Title"/>
        <w:spacing w:line="360" w:lineRule="auto"/>
        <w:rPr>
          <w:rFonts w:ascii="Comic Sans MS" w:hAnsi="Comic Sans MS"/>
          <w:sz w:val="22"/>
          <w:szCs w:val="22"/>
        </w:rPr>
      </w:pPr>
    </w:p>
    <w:p w:rsidR="008036B1" w:rsidRDefault="008036B1" w:rsidP="008036B1">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8036B1" w:rsidRDefault="008036B1" w:rsidP="008036B1">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8036B1" w:rsidRDefault="008036B1" w:rsidP="008036B1">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60909">
        <w:rPr>
          <w:rFonts w:ascii="Times New Roman" w:hAnsi="Times New Roman" w:cs="Times New Roman"/>
          <w:b/>
          <w:sz w:val="28"/>
          <w:szCs w:val="28"/>
        </w:rPr>
        <w:t xml:space="preserve">          CIVIL CAUSE NUMBER 538</w:t>
      </w:r>
      <w:r>
        <w:rPr>
          <w:rFonts w:ascii="Times New Roman" w:hAnsi="Times New Roman" w:cs="Times New Roman"/>
          <w:b/>
          <w:sz w:val="28"/>
          <w:szCs w:val="28"/>
        </w:rPr>
        <w:t xml:space="preserve"> OF 2013</w:t>
      </w:r>
    </w:p>
    <w:p w:rsidR="008036B1" w:rsidRDefault="008036B1" w:rsidP="008036B1">
      <w:pPr>
        <w:tabs>
          <w:tab w:val="left" w:pos="2160"/>
        </w:tabs>
        <w:spacing w:line="360" w:lineRule="auto"/>
        <w:rPr>
          <w:rFonts w:ascii="Times New Roman" w:hAnsi="Times New Roman" w:cs="Times New Roman"/>
          <w:b/>
          <w:sz w:val="28"/>
          <w:szCs w:val="28"/>
        </w:rPr>
      </w:pPr>
    </w:p>
    <w:p w:rsidR="008036B1" w:rsidRDefault="008036B1" w:rsidP="008036B1">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8036B1" w:rsidRDefault="008036B1" w:rsidP="008036B1">
      <w:pPr>
        <w:rPr>
          <w:rFonts w:ascii="Times New Roman" w:hAnsi="Times New Roman" w:cs="Times New Roman"/>
          <w:b/>
          <w:sz w:val="28"/>
          <w:szCs w:val="28"/>
        </w:rPr>
      </w:pPr>
      <w:r>
        <w:rPr>
          <w:rFonts w:ascii="Times New Roman" w:hAnsi="Times New Roman" w:cs="Times New Roman"/>
          <w:b/>
          <w:sz w:val="28"/>
          <w:szCs w:val="28"/>
        </w:rPr>
        <w:t>B</w:t>
      </w:r>
      <w:r w:rsidR="00960909">
        <w:rPr>
          <w:rFonts w:ascii="Times New Roman" w:hAnsi="Times New Roman" w:cs="Times New Roman"/>
          <w:b/>
          <w:sz w:val="28"/>
          <w:szCs w:val="28"/>
        </w:rPr>
        <w:t xml:space="preserve">ARTON CHIMTENGO                                                           </w:t>
      </w:r>
      <w:r>
        <w:rPr>
          <w:rFonts w:ascii="Times New Roman" w:hAnsi="Times New Roman" w:cs="Times New Roman"/>
          <w:b/>
          <w:sz w:val="28"/>
          <w:szCs w:val="28"/>
        </w:rPr>
        <w:t>PLAINTIFF</w:t>
      </w:r>
    </w:p>
    <w:p w:rsidR="008036B1" w:rsidRDefault="008036B1" w:rsidP="008036B1">
      <w:pPr>
        <w:rPr>
          <w:rFonts w:ascii="Times New Roman" w:hAnsi="Times New Roman" w:cs="Times New Roman"/>
          <w:b/>
          <w:sz w:val="28"/>
          <w:szCs w:val="28"/>
        </w:rPr>
      </w:pPr>
      <w:r>
        <w:rPr>
          <w:rFonts w:ascii="Times New Roman" w:hAnsi="Times New Roman" w:cs="Times New Roman"/>
          <w:b/>
          <w:sz w:val="28"/>
          <w:szCs w:val="28"/>
        </w:rPr>
        <w:t>AND</w:t>
      </w:r>
    </w:p>
    <w:p w:rsidR="008036B1" w:rsidRDefault="00960909" w:rsidP="008036B1">
      <w:pPr>
        <w:rPr>
          <w:rFonts w:ascii="Times New Roman" w:hAnsi="Times New Roman" w:cs="Times New Roman"/>
          <w:b/>
          <w:sz w:val="28"/>
          <w:szCs w:val="28"/>
        </w:rPr>
      </w:pPr>
      <w:r>
        <w:rPr>
          <w:rFonts w:ascii="Times New Roman" w:hAnsi="Times New Roman" w:cs="Times New Roman"/>
          <w:b/>
          <w:sz w:val="28"/>
          <w:szCs w:val="28"/>
        </w:rPr>
        <w:t xml:space="preserve">EVELYN MEMAYAKO                                                            </w:t>
      </w:r>
      <w:r w:rsidR="008036B1">
        <w:rPr>
          <w:rFonts w:ascii="Times New Roman" w:hAnsi="Times New Roman" w:cs="Times New Roman"/>
          <w:b/>
          <w:bCs/>
          <w:sz w:val="28"/>
          <w:szCs w:val="28"/>
        </w:rPr>
        <w:t>1</w:t>
      </w:r>
      <w:r w:rsidR="008036B1">
        <w:rPr>
          <w:rFonts w:ascii="Times New Roman" w:hAnsi="Times New Roman" w:cs="Times New Roman"/>
          <w:b/>
          <w:bCs/>
          <w:sz w:val="28"/>
          <w:szCs w:val="28"/>
          <w:vertAlign w:val="superscript"/>
        </w:rPr>
        <w:t>st</w:t>
      </w:r>
      <w:r w:rsidR="008036B1">
        <w:rPr>
          <w:rFonts w:ascii="Times New Roman" w:hAnsi="Times New Roman" w:cs="Times New Roman"/>
          <w:b/>
          <w:bCs/>
          <w:sz w:val="28"/>
          <w:szCs w:val="28"/>
        </w:rPr>
        <w:t xml:space="preserve"> </w:t>
      </w:r>
      <w:r w:rsidR="008036B1">
        <w:rPr>
          <w:rFonts w:ascii="Times New Roman" w:hAnsi="Times New Roman" w:cs="Times New Roman"/>
          <w:b/>
          <w:sz w:val="28"/>
          <w:szCs w:val="28"/>
        </w:rPr>
        <w:t>DEFENDANT</w:t>
      </w:r>
    </w:p>
    <w:p w:rsidR="008036B1" w:rsidRDefault="008036B1" w:rsidP="008036B1">
      <w:pPr>
        <w:rPr>
          <w:rFonts w:ascii="Times New Roman" w:hAnsi="Times New Roman" w:cs="Times New Roman"/>
          <w:b/>
          <w:sz w:val="28"/>
          <w:szCs w:val="28"/>
        </w:rPr>
      </w:pPr>
      <w:r>
        <w:rPr>
          <w:rFonts w:ascii="Times New Roman" w:hAnsi="Times New Roman" w:cs="Times New Roman"/>
          <w:b/>
          <w:sz w:val="28"/>
          <w:szCs w:val="28"/>
        </w:rPr>
        <w:t xml:space="preserve">TRADITIONAL AUTHORITY </w:t>
      </w:r>
      <w:r w:rsidR="00960909">
        <w:rPr>
          <w:rFonts w:ascii="Times New Roman" w:hAnsi="Times New Roman" w:cs="Times New Roman"/>
          <w:b/>
          <w:sz w:val="28"/>
          <w:szCs w:val="28"/>
        </w:rPr>
        <w:t xml:space="preserve">NJOLOMOLE                     </w:t>
      </w:r>
      <w:r>
        <w:rPr>
          <w:rFonts w:ascii="Times New Roman" w:hAnsi="Times New Roman" w:cs="Times New Roman"/>
          <w:b/>
          <w:sz w:val="28"/>
          <w:szCs w:val="28"/>
        </w:rPr>
        <w:t>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w:t>
      </w:r>
    </w:p>
    <w:p w:rsidR="00960909" w:rsidRDefault="00960909" w:rsidP="008036B1">
      <w:pPr>
        <w:rPr>
          <w:rFonts w:ascii="Times New Roman" w:hAnsi="Times New Roman" w:cs="Times New Roman"/>
          <w:b/>
          <w:sz w:val="28"/>
          <w:szCs w:val="28"/>
        </w:rPr>
      </w:pPr>
      <w:r>
        <w:rPr>
          <w:rFonts w:ascii="Times New Roman" w:hAnsi="Times New Roman" w:cs="Times New Roman"/>
          <w:b/>
          <w:sz w:val="28"/>
          <w:szCs w:val="28"/>
        </w:rPr>
        <w:t>PARAMOUNT CHIEF GOMANI V                                        3</w:t>
      </w:r>
      <w:r w:rsidRPr="00960909">
        <w:rPr>
          <w:rFonts w:ascii="Times New Roman" w:hAnsi="Times New Roman" w:cs="Times New Roman"/>
          <w:b/>
          <w:sz w:val="28"/>
          <w:szCs w:val="28"/>
          <w:vertAlign w:val="superscript"/>
        </w:rPr>
        <w:t>rd</w:t>
      </w:r>
      <w:r>
        <w:rPr>
          <w:rFonts w:ascii="Times New Roman" w:hAnsi="Times New Roman" w:cs="Times New Roman"/>
          <w:b/>
          <w:sz w:val="28"/>
          <w:szCs w:val="28"/>
        </w:rPr>
        <w:t xml:space="preserve"> DEFENDANT </w:t>
      </w:r>
    </w:p>
    <w:p w:rsidR="008036B1" w:rsidRDefault="008036B1" w:rsidP="008036B1">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8036B1" w:rsidRDefault="00960909" w:rsidP="008036B1">
      <w:pPr>
        <w:rPr>
          <w:rFonts w:ascii="Times New Roman" w:hAnsi="Times New Roman" w:cs="Times New Roman"/>
          <w:sz w:val="28"/>
          <w:szCs w:val="28"/>
        </w:rPr>
      </w:pPr>
      <w:r>
        <w:rPr>
          <w:rFonts w:ascii="Times New Roman" w:hAnsi="Times New Roman" w:cs="Times New Roman"/>
          <w:sz w:val="28"/>
          <w:szCs w:val="28"/>
        </w:rPr>
        <w:t xml:space="preserve">              Gondwe</w:t>
      </w:r>
      <w:r w:rsidR="008036B1">
        <w:rPr>
          <w:rFonts w:ascii="Times New Roman" w:hAnsi="Times New Roman" w:cs="Times New Roman"/>
          <w:sz w:val="28"/>
          <w:szCs w:val="28"/>
        </w:rPr>
        <w:t xml:space="preserve">, </w:t>
      </w:r>
      <w:r>
        <w:rPr>
          <w:rFonts w:ascii="Times New Roman" w:hAnsi="Times New Roman" w:cs="Times New Roman"/>
          <w:sz w:val="28"/>
          <w:szCs w:val="28"/>
        </w:rPr>
        <w:t xml:space="preserve">     </w:t>
      </w:r>
      <w:r w:rsidR="008036B1">
        <w:rPr>
          <w:rFonts w:ascii="Times New Roman" w:hAnsi="Times New Roman" w:cs="Times New Roman"/>
          <w:sz w:val="28"/>
          <w:szCs w:val="28"/>
        </w:rPr>
        <w:t>Counsel for the Plaintiff</w:t>
      </w:r>
    </w:p>
    <w:p w:rsidR="008036B1" w:rsidRDefault="00960909" w:rsidP="00960909">
      <w:pPr>
        <w:rPr>
          <w:rFonts w:ascii="Times New Roman" w:hAnsi="Times New Roman" w:cs="Times New Roman"/>
          <w:sz w:val="28"/>
          <w:szCs w:val="28"/>
        </w:rPr>
      </w:pPr>
      <w:r>
        <w:rPr>
          <w:rFonts w:ascii="Times New Roman" w:hAnsi="Times New Roman" w:cs="Times New Roman"/>
          <w:sz w:val="28"/>
          <w:szCs w:val="28"/>
        </w:rPr>
        <w:t xml:space="preserve">              Kambuwa</w:t>
      </w:r>
      <w:r w:rsidR="008036B1">
        <w:rPr>
          <w:rFonts w:ascii="Times New Roman" w:hAnsi="Times New Roman" w:cs="Times New Roman"/>
          <w:sz w:val="28"/>
          <w:szCs w:val="28"/>
        </w:rPr>
        <w:t xml:space="preserve">,  Counsel for the Defendants </w:t>
      </w:r>
    </w:p>
    <w:p w:rsidR="008036B1" w:rsidRDefault="008036B1" w:rsidP="008036B1">
      <w:pPr>
        <w:rPr>
          <w:rFonts w:ascii="Times New Roman" w:hAnsi="Times New Roman" w:cs="Times New Roman"/>
          <w:sz w:val="28"/>
          <w:szCs w:val="28"/>
        </w:rPr>
      </w:pPr>
      <w:r>
        <w:rPr>
          <w:rFonts w:ascii="Times New Roman" w:hAnsi="Times New Roman" w:cs="Times New Roman"/>
          <w:sz w:val="28"/>
          <w:szCs w:val="28"/>
        </w:rPr>
        <w:t xml:space="preserve">     </w:t>
      </w:r>
    </w:p>
    <w:p w:rsidR="008036B1" w:rsidRDefault="008036B1" w:rsidP="008036B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ORDER</w:t>
      </w:r>
    </w:p>
    <w:p w:rsidR="008036B1" w:rsidRDefault="008036B1" w:rsidP="00960909">
      <w:pPr>
        <w:rPr>
          <w:rFonts w:ascii="Times New Roman" w:hAnsi="Times New Roman" w:cs="Times New Roman"/>
          <w:sz w:val="28"/>
          <w:szCs w:val="28"/>
        </w:rPr>
      </w:pPr>
      <w:r>
        <w:rPr>
          <w:rFonts w:ascii="Times New Roman" w:hAnsi="Times New Roman" w:cs="Times New Roman"/>
          <w:sz w:val="28"/>
          <w:szCs w:val="28"/>
        </w:rPr>
        <w:t xml:space="preserve">This is this court’s order on the plaintiff’s application for an interim injunction sought to restrain the </w:t>
      </w:r>
      <w:r w:rsidR="00960909">
        <w:rPr>
          <w:rFonts w:ascii="Times New Roman" w:hAnsi="Times New Roman" w:cs="Times New Roman"/>
          <w:sz w:val="28"/>
          <w:szCs w:val="28"/>
        </w:rPr>
        <w:t>2</w:t>
      </w:r>
      <w:r w:rsidR="00960909" w:rsidRPr="00960909">
        <w:rPr>
          <w:rFonts w:ascii="Times New Roman" w:hAnsi="Times New Roman" w:cs="Times New Roman"/>
          <w:sz w:val="28"/>
          <w:szCs w:val="28"/>
          <w:vertAlign w:val="superscript"/>
        </w:rPr>
        <w:t>nd</w:t>
      </w:r>
      <w:r w:rsidR="00960909">
        <w:rPr>
          <w:rFonts w:ascii="Times New Roman" w:hAnsi="Times New Roman" w:cs="Times New Roman"/>
          <w:sz w:val="28"/>
          <w:szCs w:val="28"/>
        </w:rPr>
        <w:t xml:space="preserve"> and 3</w:t>
      </w:r>
      <w:r w:rsidR="00960909" w:rsidRPr="00960909">
        <w:rPr>
          <w:rFonts w:ascii="Times New Roman" w:hAnsi="Times New Roman" w:cs="Times New Roman"/>
          <w:sz w:val="28"/>
          <w:szCs w:val="28"/>
          <w:vertAlign w:val="superscript"/>
        </w:rPr>
        <w:t>rd</w:t>
      </w:r>
      <w:r w:rsidR="00960909">
        <w:rPr>
          <w:rFonts w:ascii="Times New Roman" w:hAnsi="Times New Roman" w:cs="Times New Roman"/>
          <w:sz w:val="28"/>
          <w:szCs w:val="28"/>
        </w:rPr>
        <w:t xml:space="preserve"> defendants by themselves, their servants and agents from recognizing, appointing, nominating or installing the 1</w:t>
      </w:r>
      <w:r w:rsidR="00960909" w:rsidRPr="00960909">
        <w:rPr>
          <w:rFonts w:ascii="Times New Roman" w:hAnsi="Times New Roman" w:cs="Times New Roman"/>
          <w:sz w:val="28"/>
          <w:szCs w:val="28"/>
          <w:vertAlign w:val="superscript"/>
        </w:rPr>
        <w:t>st</w:t>
      </w:r>
      <w:r w:rsidR="00960909">
        <w:rPr>
          <w:rFonts w:ascii="Times New Roman" w:hAnsi="Times New Roman" w:cs="Times New Roman"/>
          <w:sz w:val="28"/>
          <w:szCs w:val="28"/>
        </w:rPr>
        <w:t xml:space="preserve"> defendant to </w:t>
      </w:r>
      <w:r w:rsidR="00960909">
        <w:rPr>
          <w:rFonts w:ascii="Times New Roman" w:hAnsi="Times New Roman" w:cs="Times New Roman"/>
          <w:sz w:val="28"/>
          <w:szCs w:val="28"/>
        </w:rPr>
        <w:lastRenderedPageBreak/>
        <w:t xml:space="preserve">the throne of Village Headman Kabango or performing any function of the said office or calling herself as such until determination of this matter. The application is opposed by the defendants. </w:t>
      </w:r>
    </w:p>
    <w:p w:rsidR="008036B1" w:rsidRDefault="008036B1" w:rsidP="00960909">
      <w:pPr>
        <w:rPr>
          <w:rFonts w:ascii="Times New Roman" w:hAnsi="Times New Roman" w:cs="Times New Roman"/>
          <w:sz w:val="28"/>
          <w:szCs w:val="28"/>
        </w:rPr>
      </w:pPr>
      <w:r>
        <w:rPr>
          <w:rFonts w:ascii="Times New Roman" w:hAnsi="Times New Roman" w:cs="Times New Roman"/>
          <w:sz w:val="28"/>
          <w:szCs w:val="28"/>
        </w:rPr>
        <w:t xml:space="preserve">Both the plaintiff and the </w:t>
      </w:r>
      <w:r w:rsidR="00960909">
        <w:rPr>
          <w:rFonts w:ascii="Times New Roman" w:hAnsi="Times New Roman" w:cs="Times New Roman"/>
          <w:sz w:val="28"/>
          <w:szCs w:val="28"/>
        </w:rPr>
        <w:t>defendants filed</w:t>
      </w:r>
      <w:r>
        <w:rPr>
          <w:rFonts w:ascii="Times New Roman" w:hAnsi="Times New Roman" w:cs="Times New Roman"/>
          <w:sz w:val="28"/>
          <w:szCs w:val="28"/>
        </w:rPr>
        <w:t xml:space="preserve"> affidavits which were in evidence on this matter. The plaintiff also filed skeleton arguments which this Court appreciates.</w:t>
      </w:r>
    </w:p>
    <w:p w:rsidR="000D4B6D" w:rsidRDefault="008036B1" w:rsidP="00960909">
      <w:pPr>
        <w:rPr>
          <w:rFonts w:ascii="Times New Roman" w:hAnsi="Times New Roman" w:cs="Times New Roman"/>
          <w:sz w:val="28"/>
          <w:szCs w:val="28"/>
        </w:rPr>
      </w:pPr>
      <w:r>
        <w:rPr>
          <w:rFonts w:ascii="Times New Roman" w:hAnsi="Times New Roman" w:cs="Times New Roman"/>
          <w:sz w:val="28"/>
          <w:szCs w:val="28"/>
        </w:rPr>
        <w:t>The plaint</w:t>
      </w:r>
      <w:r w:rsidR="00AC7B34">
        <w:rPr>
          <w:rFonts w:ascii="Times New Roman" w:hAnsi="Times New Roman" w:cs="Times New Roman"/>
          <w:sz w:val="28"/>
          <w:szCs w:val="28"/>
        </w:rPr>
        <w:t>iff’s case is that for the purposes of  his application the historical background of the chieftaincy in dispute on this matter shall date back to 1993 when he was instructed by members of the royal clan to be acting Village Headman Kabango on behalf of his sister Eluby Chimtengo who was then staying in Blantyre.</w:t>
      </w:r>
      <w:r>
        <w:rPr>
          <w:rFonts w:ascii="Times New Roman" w:hAnsi="Times New Roman" w:cs="Times New Roman"/>
          <w:sz w:val="28"/>
          <w:szCs w:val="28"/>
        </w:rPr>
        <w:t xml:space="preserve"> </w:t>
      </w:r>
      <w:r w:rsidR="00AC7B34">
        <w:rPr>
          <w:rFonts w:ascii="Times New Roman" w:hAnsi="Times New Roman" w:cs="Times New Roman"/>
          <w:sz w:val="28"/>
          <w:szCs w:val="28"/>
        </w:rPr>
        <w:t>The plaintiff states that he acted as Village Headman Kabango until 2006. He states further that soon after the death of Eluby Chimtengo the Inkosi Gomani IV instructed the royal family to choose a successor to the chieftaincy and that Mr Loneck Kabango was appointed to the throne. However, the plaintiff states further, that Mr Loneck Kabango at that time was staying in Mozambique and would not be in a position to run the village. The plaintiff states further that, to the surprise of the royal clan, the 1</w:t>
      </w:r>
      <w:r w:rsidR="00AC7B34" w:rsidRPr="00AC7B34">
        <w:rPr>
          <w:rFonts w:ascii="Times New Roman" w:hAnsi="Times New Roman" w:cs="Times New Roman"/>
          <w:sz w:val="28"/>
          <w:szCs w:val="28"/>
          <w:vertAlign w:val="superscript"/>
        </w:rPr>
        <w:t>st</w:t>
      </w:r>
      <w:r w:rsidR="00AC7B34">
        <w:rPr>
          <w:rFonts w:ascii="Times New Roman" w:hAnsi="Times New Roman" w:cs="Times New Roman"/>
          <w:sz w:val="28"/>
          <w:szCs w:val="28"/>
        </w:rPr>
        <w:t xml:space="preserve"> defendant Memayako Kabango, the sister of Mr Loneck Kabango, replaced Mr Loneck Kabango as Village Headman Kabango without consulting the family members and the same was unilaterally done without informing Inkosi Gomani IV. That </w:t>
      </w:r>
      <w:r w:rsidR="000D4B6D">
        <w:rPr>
          <w:rFonts w:ascii="Times New Roman" w:hAnsi="Times New Roman" w:cs="Times New Roman"/>
          <w:sz w:val="28"/>
          <w:szCs w:val="28"/>
        </w:rPr>
        <w:t>the 1</w:t>
      </w:r>
      <w:r w:rsidR="000D4B6D" w:rsidRPr="000D4B6D">
        <w:rPr>
          <w:rFonts w:ascii="Times New Roman" w:hAnsi="Times New Roman" w:cs="Times New Roman"/>
          <w:sz w:val="28"/>
          <w:szCs w:val="28"/>
          <w:vertAlign w:val="superscript"/>
        </w:rPr>
        <w:t>st</w:t>
      </w:r>
      <w:r w:rsidR="000D4B6D">
        <w:rPr>
          <w:rFonts w:ascii="Times New Roman" w:hAnsi="Times New Roman" w:cs="Times New Roman"/>
          <w:sz w:val="28"/>
          <w:szCs w:val="28"/>
        </w:rPr>
        <w:t xml:space="preserve"> defendant only served as Village Headman for two years and later on the plaintiff was once again appointed in consultation with Inkosi Gomani IV and he was installed as Village Headman Kabango. The plaintiff was appointed on 10</w:t>
      </w:r>
      <w:r w:rsidR="000D4B6D" w:rsidRPr="000D4B6D">
        <w:rPr>
          <w:rFonts w:ascii="Times New Roman" w:hAnsi="Times New Roman" w:cs="Times New Roman"/>
          <w:sz w:val="28"/>
          <w:szCs w:val="28"/>
          <w:vertAlign w:val="superscript"/>
        </w:rPr>
        <w:t>th</w:t>
      </w:r>
      <w:r w:rsidR="007E79A5">
        <w:rPr>
          <w:rFonts w:ascii="Times New Roman" w:hAnsi="Times New Roman" w:cs="Times New Roman"/>
          <w:sz w:val="28"/>
          <w:szCs w:val="28"/>
        </w:rPr>
        <w:t xml:space="preserve"> April 2010 and has </w:t>
      </w:r>
      <w:r w:rsidR="000D4B6D">
        <w:rPr>
          <w:rFonts w:ascii="Times New Roman" w:hAnsi="Times New Roman" w:cs="Times New Roman"/>
          <w:sz w:val="28"/>
          <w:szCs w:val="28"/>
        </w:rPr>
        <w:t>been village head since then. The plaintiff attached an identity card that identifies him as Barton Kabango.</w:t>
      </w:r>
    </w:p>
    <w:p w:rsidR="008036B1" w:rsidRDefault="000D4B6D" w:rsidP="00960909">
      <w:pPr>
        <w:rPr>
          <w:rFonts w:ascii="Times New Roman" w:hAnsi="Times New Roman" w:cs="Times New Roman"/>
          <w:sz w:val="28"/>
          <w:szCs w:val="28"/>
        </w:rPr>
      </w:pPr>
      <w:r>
        <w:rPr>
          <w:rFonts w:ascii="Times New Roman" w:hAnsi="Times New Roman" w:cs="Times New Roman"/>
          <w:sz w:val="28"/>
          <w:szCs w:val="28"/>
        </w:rPr>
        <w:t>The plaintiff states that on 30</w:t>
      </w:r>
      <w:r w:rsidRPr="000D4B6D">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2013 </w:t>
      </w:r>
      <w:r w:rsidR="00F630AA">
        <w:rPr>
          <w:rFonts w:ascii="Times New Roman" w:hAnsi="Times New Roman" w:cs="Times New Roman"/>
          <w:sz w:val="28"/>
          <w:szCs w:val="28"/>
        </w:rPr>
        <w:t xml:space="preserve">Inkosi ya Makosi Gomani V </w:t>
      </w:r>
      <w:r>
        <w:rPr>
          <w:rFonts w:ascii="Times New Roman" w:hAnsi="Times New Roman" w:cs="Times New Roman"/>
          <w:sz w:val="28"/>
          <w:szCs w:val="28"/>
        </w:rPr>
        <w:t>informed him, through Mrs Malinki, that they no longer recognize the plaintiff as Village Headman Kabango and that they would be installing the 1</w:t>
      </w:r>
      <w:r w:rsidRPr="000D4B6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as Village Headman kabango instead.  Consequently the plaintiff seeks that the installation of the 1</w:t>
      </w:r>
      <w:r w:rsidRPr="000D4B6D">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be restrained until his claim to the chieftaincy is resolved.   </w:t>
      </w:r>
    </w:p>
    <w:p w:rsidR="008036B1" w:rsidRDefault="000D4B6D" w:rsidP="00960A63">
      <w:pPr>
        <w:rPr>
          <w:rFonts w:ascii="Times New Roman" w:hAnsi="Times New Roman" w:cs="Times New Roman"/>
          <w:sz w:val="28"/>
          <w:szCs w:val="28"/>
        </w:rPr>
      </w:pPr>
      <w:r>
        <w:rPr>
          <w:rFonts w:ascii="Times New Roman" w:hAnsi="Times New Roman" w:cs="Times New Roman"/>
          <w:sz w:val="28"/>
          <w:szCs w:val="28"/>
        </w:rPr>
        <w:t>On the contrary, t</w:t>
      </w:r>
      <w:r w:rsidR="008036B1">
        <w:rPr>
          <w:rFonts w:ascii="Times New Roman" w:hAnsi="Times New Roman" w:cs="Times New Roman"/>
          <w:sz w:val="28"/>
          <w:szCs w:val="28"/>
        </w:rPr>
        <w:t xml:space="preserve">he </w:t>
      </w:r>
      <w:r w:rsidR="00960909">
        <w:rPr>
          <w:rFonts w:ascii="Times New Roman" w:hAnsi="Times New Roman" w:cs="Times New Roman"/>
          <w:sz w:val="28"/>
          <w:szCs w:val="28"/>
        </w:rPr>
        <w:t>defendants</w:t>
      </w:r>
      <w:r>
        <w:rPr>
          <w:rFonts w:ascii="Times New Roman" w:hAnsi="Times New Roman" w:cs="Times New Roman"/>
          <w:sz w:val="28"/>
          <w:szCs w:val="28"/>
        </w:rPr>
        <w:t>’</w:t>
      </w:r>
      <w:r w:rsidR="00960909">
        <w:rPr>
          <w:rFonts w:ascii="Times New Roman" w:hAnsi="Times New Roman" w:cs="Times New Roman"/>
          <w:sz w:val="28"/>
          <w:szCs w:val="28"/>
        </w:rPr>
        <w:t xml:space="preserve"> </w:t>
      </w:r>
      <w:r>
        <w:rPr>
          <w:rFonts w:ascii="Times New Roman" w:hAnsi="Times New Roman" w:cs="Times New Roman"/>
          <w:sz w:val="28"/>
          <w:szCs w:val="28"/>
        </w:rPr>
        <w:t>case</w:t>
      </w:r>
      <w:r w:rsidR="00960909">
        <w:rPr>
          <w:rFonts w:ascii="Times New Roman" w:hAnsi="Times New Roman" w:cs="Times New Roman"/>
          <w:sz w:val="28"/>
          <w:szCs w:val="28"/>
        </w:rPr>
        <w:t xml:space="preserve"> </w:t>
      </w:r>
      <w:r>
        <w:rPr>
          <w:rFonts w:ascii="Times New Roman" w:hAnsi="Times New Roman" w:cs="Times New Roman"/>
          <w:sz w:val="28"/>
          <w:szCs w:val="28"/>
        </w:rPr>
        <w:t xml:space="preserve">is </w:t>
      </w:r>
      <w:r w:rsidR="00960909">
        <w:rPr>
          <w:rFonts w:ascii="Times New Roman" w:hAnsi="Times New Roman" w:cs="Times New Roman"/>
          <w:sz w:val="28"/>
          <w:szCs w:val="28"/>
        </w:rPr>
        <w:t>that</w:t>
      </w:r>
      <w:r>
        <w:rPr>
          <w:rFonts w:ascii="Times New Roman" w:hAnsi="Times New Roman" w:cs="Times New Roman"/>
          <w:sz w:val="28"/>
          <w:szCs w:val="28"/>
        </w:rPr>
        <w:t xml:space="preserve"> </w:t>
      </w:r>
      <w:r w:rsidR="007E79A5">
        <w:rPr>
          <w:rFonts w:ascii="Times New Roman" w:hAnsi="Times New Roman" w:cs="Times New Roman"/>
          <w:sz w:val="28"/>
          <w:szCs w:val="28"/>
        </w:rPr>
        <w:t>the Village Headmanship Kabango runs on the paternal side. That the 1</w:t>
      </w:r>
      <w:r w:rsidR="007E79A5" w:rsidRPr="007E79A5">
        <w:rPr>
          <w:rFonts w:ascii="Times New Roman" w:hAnsi="Times New Roman" w:cs="Times New Roman"/>
          <w:sz w:val="28"/>
          <w:szCs w:val="28"/>
          <w:vertAlign w:val="superscript"/>
        </w:rPr>
        <w:t>st</w:t>
      </w:r>
      <w:r w:rsidR="007E79A5">
        <w:rPr>
          <w:rFonts w:ascii="Times New Roman" w:hAnsi="Times New Roman" w:cs="Times New Roman"/>
          <w:sz w:val="28"/>
          <w:szCs w:val="28"/>
        </w:rPr>
        <w:t xml:space="preserve"> defendant is nee Kabango. The defendants </w:t>
      </w:r>
      <w:r w:rsidR="007E79A5">
        <w:rPr>
          <w:rFonts w:ascii="Times New Roman" w:hAnsi="Times New Roman" w:cs="Times New Roman"/>
          <w:sz w:val="28"/>
          <w:szCs w:val="28"/>
        </w:rPr>
        <w:lastRenderedPageBreak/>
        <w:t>allege that the plaintiff comes from the maternal side of the Chimtengo family who are related to the Kabango fam</w:t>
      </w:r>
      <w:r w:rsidR="00960A63">
        <w:rPr>
          <w:rFonts w:ascii="Times New Roman" w:hAnsi="Times New Roman" w:cs="Times New Roman"/>
          <w:sz w:val="28"/>
          <w:szCs w:val="28"/>
        </w:rPr>
        <w:t xml:space="preserve">ily </w:t>
      </w:r>
      <w:r w:rsidR="007E79A5">
        <w:rPr>
          <w:rFonts w:ascii="Times New Roman" w:hAnsi="Times New Roman" w:cs="Times New Roman"/>
          <w:sz w:val="28"/>
          <w:szCs w:val="28"/>
        </w:rPr>
        <w:t xml:space="preserve">and therefore cannot properly be </w:t>
      </w:r>
      <w:r w:rsidR="00960A63">
        <w:rPr>
          <w:rFonts w:ascii="Times New Roman" w:hAnsi="Times New Roman" w:cs="Times New Roman"/>
          <w:sz w:val="28"/>
          <w:szCs w:val="28"/>
        </w:rPr>
        <w:t>Village C</w:t>
      </w:r>
      <w:r w:rsidR="007E79A5">
        <w:rPr>
          <w:rFonts w:ascii="Times New Roman" w:hAnsi="Times New Roman" w:cs="Times New Roman"/>
          <w:sz w:val="28"/>
          <w:szCs w:val="28"/>
        </w:rPr>
        <w:t>hief. The defendants allege that what actually happened is that when</w:t>
      </w:r>
      <w:r w:rsidR="00960A63">
        <w:rPr>
          <w:rFonts w:ascii="Times New Roman" w:hAnsi="Times New Roman" w:cs="Times New Roman"/>
          <w:sz w:val="28"/>
          <w:szCs w:val="28"/>
        </w:rPr>
        <w:t xml:space="preserve"> the previous Village Headman Kabango had died the successor was either Mr Loneck Kabango or the 1</w:t>
      </w:r>
      <w:r w:rsidR="00960A63" w:rsidRPr="00960A63">
        <w:rPr>
          <w:rFonts w:ascii="Times New Roman" w:hAnsi="Times New Roman" w:cs="Times New Roman"/>
          <w:sz w:val="28"/>
          <w:szCs w:val="28"/>
          <w:vertAlign w:val="superscript"/>
        </w:rPr>
        <w:t>st</w:t>
      </w:r>
      <w:r w:rsidR="00960A63">
        <w:rPr>
          <w:rFonts w:ascii="Times New Roman" w:hAnsi="Times New Roman" w:cs="Times New Roman"/>
          <w:sz w:val="28"/>
          <w:szCs w:val="28"/>
        </w:rPr>
        <w:t xml:space="preserve"> defendant. However,</w:t>
      </w:r>
      <w:r w:rsidR="007E79A5">
        <w:rPr>
          <w:rFonts w:ascii="Times New Roman" w:hAnsi="Times New Roman" w:cs="Times New Roman"/>
          <w:sz w:val="28"/>
          <w:szCs w:val="28"/>
        </w:rPr>
        <w:t xml:space="preserve"> </w:t>
      </w:r>
      <w:r w:rsidR="00960A63">
        <w:rPr>
          <w:rFonts w:ascii="Times New Roman" w:hAnsi="Times New Roman" w:cs="Times New Roman"/>
          <w:sz w:val="28"/>
          <w:szCs w:val="28"/>
        </w:rPr>
        <w:t xml:space="preserve">Mr </w:t>
      </w:r>
      <w:r w:rsidR="007E79A5">
        <w:rPr>
          <w:rFonts w:ascii="Times New Roman" w:hAnsi="Times New Roman" w:cs="Times New Roman"/>
          <w:sz w:val="28"/>
          <w:szCs w:val="28"/>
        </w:rPr>
        <w:t>Loneck Kabango was appointed Village headman Kabango</w:t>
      </w:r>
      <w:r w:rsidR="00960A63">
        <w:rPr>
          <w:rFonts w:ascii="Times New Roman" w:hAnsi="Times New Roman" w:cs="Times New Roman"/>
          <w:sz w:val="28"/>
          <w:szCs w:val="28"/>
        </w:rPr>
        <w:t>. Mr Loneck Kabango was resident in Mozambique and</w:t>
      </w:r>
      <w:r w:rsidR="007E79A5">
        <w:rPr>
          <w:rFonts w:ascii="Times New Roman" w:hAnsi="Times New Roman" w:cs="Times New Roman"/>
          <w:sz w:val="28"/>
          <w:szCs w:val="28"/>
        </w:rPr>
        <w:t xml:space="preserve"> indicated that he was going to Mozambique to get his family so that they come back to Malawi and he would run the Kabango village.</w:t>
      </w:r>
      <w:r>
        <w:rPr>
          <w:rFonts w:ascii="Times New Roman" w:hAnsi="Times New Roman" w:cs="Times New Roman"/>
          <w:sz w:val="28"/>
          <w:szCs w:val="28"/>
        </w:rPr>
        <w:t xml:space="preserve"> </w:t>
      </w:r>
      <w:r w:rsidR="00960A63">
        <w:rPr>
          <w:rFonts w:ascii="Times New Roman" w:hAnsi="Times New Roman" w:cs="Times New Roman"/>
          <w:sz w:val="28"/>
          <w:szCs w:val="28"/>
        </w:rPr>
        <w:t>The defendants state that it is at this point that the plaintiff went to Inkosi Njolomole, and not Inkosi Gomani IV, where he misled Inkosi Njolomole that Mr Loneck Kabango had abandoned his chieftainship. The defendants state further that Inkosi Njolomole asked the plaintiff to convey a message to the Kabango family to go and see Inkosi Njolomole about the Kabango Chieftainship. The defendants state that this message was deliberately never conveyed by the plaintiff and consequently Inkosi Njolomole was left with the impression that the Kabango family was not interested and ordered that the plaintiff be installed as Village Headman Kabango.</w:t>
      </w:r>
    </w:p>
    <w:p w:rsidR="00960A63" w:rsidRDefault="00960A63" w:rsidP="00960A63">
      <w:pPr>
        <w:rPr>
          <w:rFonts w:ascii="Times New Roman" w:hAnsi="Times New Roman" w:cs="Times New Roman"/>
          <w:sz w:val="28"/>
          <w:szCs w:val="28"/>
        </w:rPr>
      </w:pPr>
      <w:r>
        <w:rPr>
          <w:rFonts w:ascii="Times New Roman" w:hAnsi="Times New Roman" w:cs="Times New Roman"/>
          <w:sz w:val="28"/>
          <w:szCs w:val="28"/>
        </w:rPr>
        <w:t>The defendants therefore argue that the plaintiff deliberately suppressed material facts that he is on the maternal side of the Chimtengos and cannot be Village Headman Kabango as only Kabangos can be Village Headman Kabango. The defendants also point out that the plaintiff is a Chimtengo despite his identity card showing that he is a Kabango. This fact is conceded by the plaintiff who said that he started using the Kabango name since he is Village Headman Kabango.</w:t>
      </w:r>
    </w:p>
    <w:p w:rsidR="00960A63" w:rsidRDefault="00960A63" w:rsidP="00960A63">
      <w:pPr>
        <w:rPr>
          <w:rFonts w:ascii="Times New Roman" w:hAnsi="Times New Roman" w:cs="Times New Roman"/>
          <w:sz w:val="28"/>
          <w:szCs w:val="28"/>
        </w:rPr>
      </w:pPr>
      <w:r>
        <w:rPr>
          <w:rFonts w:ascii="Times New Roman" w:hAnsi="Times New Roman" w:cs="Times New Roman"/>
          <w:sz w:val="28"/>
          <w:szCs w:val="28"/>
        </w:rPr>
        <w:t xml:space="preserve">This Court finds from the foregoing that the plaintiff is indeed not a Kabango. He has not disputed the allegations that he came in to the Chieftaincy after Loneck Kabango went to Mozambique. Further the other allegations that the </w:t>
      </w:r>
      <w:r w:rsidR="006A2505">
        <w:rPr>
          <w:rFonts w:ascii="Times New Roman" w:hAnsi="Times New Roman" w:cs="Times New Roman"/>
          <w:sz w:val="28"/>
          <w:szCs w:val="28"/>
        </w:rPr>
        <w:t>1</w:t>
      </w:r>
      <w:r w:rsidR="006A2505" w:rsidRPr="006A2505">
        <w:rPr>
          <w:rFonts w:ascii="Times New Roman" w:hAnsi="Times New Roman" w:cs="Times New Roman"/>
          <w:sz w:val="28"/>
          <w:szCs w:val="28"/>
          <w:vertAlign w:val="superscript"/>
        </w:rPr>
        <w:t>st</w:t>
      </w:r>
      <w:r w:rsidR="006A2505">
        <w:rPr>
          <w:rFonts w:ascii="Times New Roman" w:hAnsi="Times New Roman" w:cs="Times New Roman"/>
          <w:sz w:val="28"/>
          <w:szCs w:val="28"/>
        </w:rPr>
        <w:t xml:space="preserve"> defendant and Loneck Kabango were next in line for the Chieftainship have not been disputed at this stage. This Court wishes to further add that the defendants also added that the 1</w:t>
      </w:r>
      <w:r w:rsidR="006A2505" w:rsidRPr="006A2505">
        <w:rPr>
          <w:rFonts w:ascii="Times New Roman" w:hAnsi="Times New Roman" w:cs="Times New Roman"/>
          <w:sz w:val="28"/>
          <w:szCs w:val="28"/>
          <w:vertAlign w:val="superscript"/>
        </w:rPr>
        <w:t>st</w:t>
      </w:r>
      <w:r w:rsidR="006A2505">
        <w:rPr>
          <w:rFonts w:ascii="Times New Roman" w:hAnsi="Times New Roman" w:cs="Times New Roman"/>
          <w:sz w:val="28"/>
          <w:szCs w:val="28"/>
        </w:rPr>
        <w:t xml:space="preserve"> defendant was advised by Inkosi Njolomole that she could not be installed Village Headman because Government had stopped installing female chiefs and that is why the plaintiff was allowed to act as Village Headman.</w:t>
      </w:r>
    </w:p>
    <w:p w:rsidR="006A2505" w:rsidRDefault="006A2505" w:rsidP="00960A63">
      <w:pPr>
        <w:rPr>
          <w:rFonts w:ascii="Times New Roman" w:hAnsi="Times New Roman" w:cs="Times New Roman"/>
          <w:sz w:val="28"/>
          <w:szCs w:val="28"/>
        </w:rPr>
      </w:pPr>
      <w:r>
        <w:rPr>
          <w:rFonts w:ascii="Times New Roman" w:hAnsi="Times New Roman" w:cs="Times New Roman"/>
          <w:sz w:val="28"/>
          <w:szCs w:val="28"/>
        </w:rPr>
        <w:t>The defendants have also exhibited a letter from the District Commissioner for Ntcheu to Inkosi Njolomole dated 1</w:t>
      </w:r>
      <w:r w:rsidRPr="006A2505">
        <w:rPr>
          <w:rFonts w:ascii="Times New Roman" w:hAnsi="Times New Roman" w:cs="Times New Roman"/>
          <w:sz w:val="28"/>
          <w:szCs w:val="28"/>
          <w:vertAlign w:val="superscript"/>
        </w:rPr>
        <w:t>st</w:t>
      </w:r>
      <w:r>
        <w:rPr>
          <w:rFonts w:ascii="Times New Roman" w:hAnsi="Times New Roman" w:cs="Times New Roman"/>
          <w:sz w:val="28"/>
          <w:szCs w:val="28"/>
        </w:rPr>
        <w:t xml:space="preserve"> April 2010, copied to both the plaintiff and the 1</w:t>
      </w:r>
      <w:r w:rsidRPr="006A250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asking the Inkosi to suspend the installation of  Village </w:t>
      </w:r>
      <w:r>
        <w:rPr>
          <w:rFonts w:ascii="Times New Roman" w:hAnsi="Times New Roman" w:cs="Times New Roman"/>
          <w:sz w:val="28"/>
          <w:szCs w:val="28"/>
        </w:rPr>
        <w:lastRenderedPageBreak/>
        <w:t>Headman Kabango until a dispute in relation to who was the rightful heir to the said chieftainship was resolved then.</w:t>
      </w:r>
    </w:p>
    <w:p w:rsidR="006A2505" w:rsidRDefault="006A2505" w:rsidP="00960A63">
      <w:pPr>
        <w:rPr>
          <w:rFonts w:ascii="Times New Roman" w:hAnsi="Times New Roman" w:cs="Times New Roman"/>
          <w:sz w:val="28"/>
          <w:szCs w:val="28"/>
        </w:rPr>
      </w:pPr>
      <w:r>
        <w:rPr>
          <w:rFonts w:ascii="Times New Roman" w:hAnsi="Times New Roman" w:cs="Times New Roman"/>
          <w:sz w:val="28"/>
          <w:szCs w:val="28"/>
        </w:rPr>
        <w:t>In the premises the defendants contend that the plaintiff should not be granted the injunction sought as he has no claim to the Kabango chieftaincy as he has deliberately suppressed material facts on this matter. The defendants ask that the installation should go ahead.</w:t>
      </w:r>
    </w:p>
    <w:p w:rsidR="006A2505" w:rsidRDefault="006A2505" w:rsidP="00960A63">
      <w:pPr>
        <w:rPr>
          <w:rFonts w:ascii="Times New Roman" w:hAnsi="Times New Roman" w:cs="Times New Roman"/>
          <w:sz w:val="28"/>
          <w:szCs w:val="28"/>
        </w:rPr>
      </w:pPr>
      <w:r>
        <w:rPr>
          <w:rFonts w:ascii="Times New Roman" w:hAnsi="Times New Roman" w:cs="Times New Roman"/>
          <w:sz w:val="28"/>
          <w:szCs w:val="28"/>
        </w:rPr>
        <w:t xml:space="preserve">The plaintiff however maintains that he </w:t>
      </w:r>
      <w:r w:rsidR="00F55F82">
        <w:rPr>
          <w:rFonts w:ascii="Times New Roman" w:hAnsi="Times New Roman" w:cs="Times New Roman"/>
          <w:sz w:val="28"/>
          <w:szCs w:val="28"/>
        </w:rPr>
        <w:t>was installed Village Headman in consultation with</w:t>
      </w:r>
      <w:r>
        <w:rPr>
          <w:rFonts w:ascii="Times New Roman" w:hAnsi="Times New Roman" w:cs="Times New Roman"/>
          <w:sz w:val="28"/>
          <w:szCs w:val="28"/>
        </w:rPr>
        <w:t xml:space="preserve"> Inkosi</w:t>
      </w:r>
      <w:r w:rsidR="00F55F82">
        <w:rPr>
          <w:rFonts w:ascii="Times New Roman" w:hAnsi="Times New Roman" w:cs="Times New Roman"/>
          <w:sz w:val="28"/>
          <w:szCs w:val="28"/>
        </w:rPr>
        <w:t xml:space="preserve"> Gomani IV</w:t>
      </w:r>
      <w:r>
        <w:rPr>
          <w:rFonts w:ascii="Times New Roman" w:hAnsi="Times New Roman" w:cs="Times New Roman"/>
          <w:sz w:val="28"/>
          <w:szCs w:val="28"/>
        </w:rPr>
        <w:t xml:space="preserve"> in full recognition of customary practices of the area and</w:t>
      </w:r>
      <w:r w:rsidR="00F55F82">
        <w:rPr>
          <w:rFonts w:ascii="Times New Roman" w:hAnsi="Times New Roman" w:cs="Times New Roman"/>
          <w:sz w:val="28"/>
          <w:szCs w:val="28"/>
        </w:rPr>
        <w:t xml:space="preserve"> that the matter herein will</w:t>
      </w:r>
      <w:r>
        <w:rPr>
          <w:rFonts w:ascii="Times New Roman" w:hAnsi="Times New Roman" w:cs="Times New Roman"/>
          <w:sz w:val="28"/>
          <w:szCs w:val="28"/>
        </w:rPr>
        <w:t xml:space="preserve"> go to trial for a determination of whether he is the rightful heir and in the meantime the status quo ought to be maintained.</w:t>
      </w:r>
    </w:p>
    <w:p w:rsidR="008036B1" w:rsidRDefault="008036B1" w:rsidP="008036B1">
      <w:pPr>
        <w:rPr>
          <w:rFonts w:ascii="Times New Roman" w:hAnsi="Times New Roman" w:cs="Times New Roman"/>
          <w:sz w:val="28"/>
          <w:szCs w:val="28"/>
        </w:rPr>
      </w:pPr>
      <w:r>
        <w:rPr>
          <w:rFonts w:ascii="Times New Roman" w:hAnsi="Times New Roman" w:cs="Times New Roman"/>
          <w:sz w:val="28"/>
          <w:szCs w:val="28"/>
        </w:rPr>
        <w:t>This Court is aware of the applicable law on interim injunction</w:t>
      </w:r>
      <w:r w:rsidR="00960909">
        <w:rPr>
          <w:rFonts w:ascii="Times New Roman" w:hAnsi="Times New Roman" w:cs="Times New Roman"/>
          <w:sz w:val="28"/>
          <w:szCs w:val="28"/>
        </w:rPr>
        <w:t>s</w:t>
      </w:r>
      <w:r>
        <w:rPr>
          <w:rFonts w:ascii="Times New Roman" w:hAnsi="Times New Roman" w:cs="Times New Roman"/>
          <w:sz w:val="28"/>
          <w:szCs w:val="28"/>
        </w:rPr>
        <w:t xml:space="preserve"> as submitted by the plaintiff. The court will grant an interim injunction where the applicant discloses a good arguable claim to the right he seeks to protect. The court will not try to determine the issues on affidavit evidence but it will be enough if the plaintiff shows that there is a serious question to be tried. If the plaintiff has shown that he has a good arguable claim and that there is a serious question for trial then the court will consider whether the balance of convenience favours the granting of the interim order of injunction. See </w:t>
      </w:r>
      <w:r>
        <w:rPr>
          <w:rFonts w:ascii="Times New Roman" w:hAnsi="Times New Roman" w:cs="Times New Roman"/>
          <w:i/>
          <w:iCs/>
          <w:sz w:val="28"/>
          <w:szCs w:val="28"/>
        </w:rPr>
        <w:t>Tembo v Chakuamba</w:t>
      </w:r>
      <w:r>
        <w:rPr>
          <w:rFonts w:ascii="Times New Roman" w:hAnsi="Times New Roman" w:cs="Times New Roman"/>
          <w:sz w:val="28"/>
          <w:szCs w:val="28"/>
        </w:rPr>
        <w:t xml:space="preserve"> MSCA Civil Appeal Number 30 of 2001. The result is that the court is required to investigate the merits to a limited extent only. All that needs to be shown is that the claimant’s cause of action has substance and reality. Beyond that, it does not matter if the claimant’s chance of winning is 90 per cent or 20 per cent. See  </w:t>
      </w:r>
      <w:r>
        <w:rPr>
          <w:rFonts w:ascii="Times New Roman" w:hAnsi="Times New Roman" w:cs="Times New Roman"/>
          <w:i/>
          <w:iCs/>
          <w:sz w:val="28"/>
          <w:szCs w:val="28"/>
        </w:rPr>
        <w:t>Mothercare Ltd v Robson Books Ltd</w:t>
      </w:r>
      <w:r>
        <w:rPr>
          <w:rFonts w:ascii="Times New Roman" w:hAnsi="Times New Roman" w:cs="Times New Roman"/>
          <w:sz w:val="28"/>
          <w:szCs w:val="28"/>
        </w:rPr>
        <w:t xml:space="preserve"> [1979] FSR 466 per Megarry V-C at p. 474; </w:t>
      </w:r>
      <w:r>
        <w:rPr>
          <w:rFonts w:ascii="Times New Roman" w:hAnsi="Times New Roman" w:cs="Times New Roman"/>
          <w:i/>
          <w:iCs/>
          <w:sz w:val="28"/>
          <w:szCs w:val="28"/>
        </w:rPr>
        <w:t>Alfred Dunhill Ltd v Sunoptic SA</w:t>
      </w:r>
      <w:r>
        <w:rPr>
          <w:rFonts w:ascii="Times New Roman" w:hAnsi="Times New Roman" w:cs="Times New Roman"/>
          <w:sz w:val="28"/>
          <w:szCs w:val="28"/>
        </w:rPr>
        <w:t xml:space="preserve"> [1979] FSR 337 per Megaw LJ at p. 373.</w:t>
      </w:r>
    </w:p>
    <w:p w:rsidR="00F55F82" w:rsidRDefault="008036B1" w:rsidP="00F55F82">
      <w:pPr>
        <w:rPr>
          <w:rFonts w:ascii="Times New Roman" w:hAnsi="Times New Roman" w:cs="Times New Roman"/>
          <w:sz w:val="28"/>
          <w:szCs w:val="28"/>
        </w:rPr>
      </w:pPr>
      <w:r>
        <w:rPr>
          <w:rFonts w:ascii="Times New Roman" w:hAnsi="Times New Roman" w:cs="Times New Roman"/>
          <w:sz w:val="28"/>
          <w:szCs w:val="28"/>
        </w:rPr>
        <w:t xml:space="preserve">In the present case </w:t>
      </w:r>
      <w:r w:rsidR="00F55F82">
        <w:rPr>
          <w:rFonts w:ascii="Times New Roman" w:hAnsi="Times New Roman" w:cs="Times New Roman"/>
          <w:sz w:val="28"/>
          <w:szCs w:val="28"/>
        </w:rPr>
        <w:t xml:space="preserve">it appears that from the affidavit evidence of both parties </w:t>
      </w:r>
      <w:r>
        <w:rPr>
          <w:rFonts w:ascii="Times New Roman" w:hAnsi="Times New Roman" w:cs="Times New Roman"/>
          <w:sz w:val="28"/>
          <w:szCs w:val="28"/>
        </w:rPr>
        <w:t>there is a</w:t>
      </w:r>
      <w:r w:rsidR="00F55F82">
        <w:rPr>
          <w:rFonts w:ascii="Times New Roman" w:hAnsi="Times New Roman" w:cs="Times New Roman"/>
          <w:sz w:val="28"/>
          <w:szCs w:val="28"/>
        </w:rPr>
        <w:t xml:space="preserve"> serious question to be tried namely, who is the rightful heir to the Kabango Chieftaincy. Customary law will have to be proved on that point at trial. </w:t>
      </w:r>
    </w:p>
    <w:p w:rsidR="008036B1" w:rsidRDefault="00F55F82" w:rsidP="00F55F82">
      <w:pPr>
        <w:rPr>
          <w:rFonts w:ascii="Times New Roman" w:hAnsi="Times New Roman" w:cs="Times New Roman"/>
          <w:sz w:val="28"/>
          <w:szCs w:val="28"/>
        </w:rPr>
      </w:pPr>
      <w:r>
        <w:rPr>
          <w:rFonts w:ascii="Times New Roman" w:hAnsi="Times New Roman" w:cs="Times New Roman"/>
          <w:sz w:val="28"/>
          <w:szCs w:val="28"/>
        </w:rPr>
        <w:t>This Court also has to determine whether</w:t>
      </w:r>
      <w:r w:rsidR="008036B1">
        <w:rPr>
          <w:rFonts w:ascii="Times New Roman" w:hAnsi="Times New Roman" w:cs="Times New Roman"/>
          <w:sz w:val="28"/>
          <w:szCs w:val="28"/>
        </w:rPr>
        <w:t xml:space="preserve"> </w:t>
      </w:r>
      <w:r>
        <w:rPr>
          <w:rFonts w:ascii="Times New Roman" w:hAnsi="Times New Roman" w:cs="Times New Roman"/>
          <w:sz w:val="28"/>
          <w:szCs w:val="28"/>
        </w:rPr>
        <w:t xml:space="preserve">the plaintiff has a </w:t>
      </w:r>
      <w:r w:rsidR="008036B1">
        <w:rPr>
          <w:rFonts w:ascii="Times New Roman" w:hAnsi="Times New Roman" w:cs="Times New Roman"/>
          <w:sz w:val="28"/>
          <w:szCs w:val="28"/>
        </w:rPr>
        <w:t>good arguabl</w:t>
      </w:r>
      <w:r>
        <w:rPr>
          <w:rFonts w:ascii="Times New Roman" w:hAnsi="Times New Roman" w:cs="Times New Roman"/>
          <w:sz w:val="28"/>
          <w:szCs w:val="28"/>
        </w:rPr>
        <w:t>e claim to the</w:t>
      </w:r>
      <w:r w:rsidR="008036B1">
        <w:rPr>
          <w:rFonts w:ascii="Times New Roman" w:hAnsi="Times New Roman" w:cs="Times New Roman"/>
          <w:sz w:val="28"/>
          <w:szCs w:val="28"/>
        </w:rPr>
        <w:t xml:space="preserve"> right s</w:t>
      </w:r>
      <w:r>
        <w:rPr>
          <w:rFonts w:ascii="Times New Roman" w:hAnsi="Times New Roman" w:cs="Times New Roman"/>
          <w:sz w:val="28"/>
          <w:szCs w:val="28"/>
        </w:rPr>
        <w:t xml:space="preserve">ought to be protected namely that he is the rightful heir to the Kabango Chieftaincy. On this </w:t>
      </w:r>
      <w:r w:rsidR="00422F76">
        <w:rPr>
          <w:rFonts w:ascii="Times New Roman" w:hAnsi="Times New Roman" w:cs="Times New Roman"/>
          <w:sz w:val="28"/>
          <w:szCs w:val="28"/>
        </w:rPr>
        <w:t>point, t</w:t>
      </w:r>
      <w:r>
        <w:rPr>
          <w:rFonts w:ascii="Times New Roman" w:hAnsi="Times New Roman" w:cs="Times New Roman"/>
          <w:sz w:val="28"/>
          <w:szCs w:val="28"/>
        </w:rPr>
        <w:t>he 2</w:t>
      </w:r>
      <w:r w:rsidRPr="00F55F82">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F55F82">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 are the custodians of the customs in the area of the dispute. They are the Inkosi and Paramount Chief. It appears at this stage that these defendants state that the plaintiff used deception to </w:t>
      </w:r>
      <w:r>
        <w:rPr>
          <w:rFonts w:ascii="Times New Roman" w:hAnsi="Times New Roman" w:cs="Times New Roman"/>
          <w:sz w:val="28"/>
          <w:szCs w:val="28"/>
        </w:rPr>
        <w:lastRenderedPageBreak/>
        <w:t>get himself installed as Village Headman Kabango. The plaintiff has not disputed this fact at all.</w:t>
      </w:r>
      <w:r w:rsidR="00422F76">
        <w:rPr>
          <w:rFonts w:ascii="Times New Roman" w:hAnsi="Times New Roman" w:cs="Times New Roman"/>
          <w:sz w:val="28"/>
          <w:szCs w:val="28"/>
        </w:rPr>
        <w:t xml:space="preserve"> It is doubtful in these circumstances that the plaintiff has a good arguable claim to be the right person to occupy the chieftaincy.</w:t>
      </w:r>
    </w:p>
    <w:p w:rsidR="002E548D" w:rsidRDefault="002E548D" w:rsidP="00F55F82">
      <w:pPr>
        <w:rPr>
          <w:rFonts w:ascii="Times New Roman" w:hAnsi="Times New Roman" w:cs="Times New Roman"/>
          <w:sz w:val="28"/>
          <w:szCs w:val="28"/>
        </w:rPr>
      </w:pPr>
      <w:r>
        <w:rPr>
          <w:rFonts w:ascii="Times New Roman" w:hAnsi="Times New Roman" w:cs="Times New Roman"/>
          <w:sz w:val="28"/>
          <w:szCs w:val="28"/>
        </w:rPr>
        <w:t>If this Court is wrong and the plaintiff actually has a good arguable claim to protect since he is the sitting chief then this Court would have to consider the other factors on application for an injunction.</w:t>
      </w:r>
    </w:p>
    <w:p w:rsidR="008036B1" w:rsidRDefault="008036B1" w:rsidP="008036B1">
      <w:pPr>
        <w:rPr>
          <w:rFonts w:ascii="Times New Roman" w:hAnsi="Times New Roman" w:cs="Times New Roman"/>
          <w:sz w:val="28"/>
          <w:szCs w:val="28"/>
        </w:rPr>
      </w:pPr>
      <w:r>
        <w:rPr>
          <w:rFonts w:ascii="Times New Roman" w:hAnsi="Times New Roman" w:cs="Times New Roman"/>
          <w:sz w:val="28"/>
          <w:szCs w:val="28"/>
        </w:rPr>
        <w:t xml:space="preserve">This Court </w:t>
      </w:r>
      <w:r w:rsidR="002E548D">
        <w:rPr>
          <w:rFonts w:ascii="Times New Roman" w:hAnsi="Times New Roman" w:cs="Times New Roman"/>
          <w:sz w:val="28"/>
          <w:szCs w:val="28"/>
        </w:rPr>
        <w:t>would then have</w:t>
      </w:r>
      <w:r>
        <w:rPr>
          <w:rFonts w:ascii="Times New Roman" w:hAnsi="Times New Roman" w:cs="Times New Roman"/>
          <w:sz w:val="28"/>
          <w:szCs w:val="28"/>
        </w:rPr>
        <w:t xml:space="preserve"> to consider the question whether damages would be an adequate remedy to eithe</w:t>
      </w:r>
      <w:r w:rsidR="002E548D">
        <w:rPr>
          <w:rFonts w:ascii="Times New Roman" w:hAnsi="Times New Roman" w:cs="Times New Roman"/>
          <w:sz w:val="28"/>
          <w:szCs w:val="28"/>
        </w:rPr>
        <w:t>r party if the injunction is</w:t>
      </w:r>
      <w:r>
        <w:rPr>
          <w:rFonts w:ascii="Times New Roman" w:hAnsi="Times New Roman" w:cs="Times New Roman"/>
          <w:sz w:val="28"/>
          <w:szCs w:val="28"/>
        </w:rPr>
        <w:t xml:space="preserve"> granted.  Where damages at common law would be an adequate remedy and defendant would be able to pay them, an interlocutory order of injunction should be refused, irrespective of the strength of plaintiff’s claim. See </w:t>
      </w:r>
      <w:r>
        <w:rPr>
          <w:rFonts w:ascii="Times New Roman" w:hAnsi="Times New Roman" w:cs="Times New Roman"/>
          <w:i/>
          <w:iCs/>
          <w:sz w:val="28"/>
          <w:szCs w:val="28"/>
        </w:rPr>
        <w:t xml:space="preserve">Mkwamba v Indefund Ltd </w:t>
      </w:r>
      <w:r>
        <w:rPr>
          <w:rFonts w:ascii="Times New Roman" w:hAnsi="Times New Roman" w:cs="Times New Roman"/>
          <w:sz w:val="28"/>
          <w:szCs w:val="28"/>
        </w:rPr>
        <w:t>[1990] 13 MLR 244. Clearly in a chieftainship wrangle it would be difficult to determine damages either way so the issue of adequacy of damages is out of the question.</w:t>
      </w:r>
      <w:r w:rsidR="002E548D">
        <w:rPr>
          <w:rFonts w:ascii="Times New Roman" w:hAnsi="Times New Roman" w:cs="Times New Roman"/>
          <w:sz w:val="28"/>
          <w:szCs w:val="28"/>
        </w:rPr>
        <w:t xml:space="preserve"> This is a matter involving an office and it would not be possible to quantify damages at all. They would not be an adequate remedy.</w:t>
      </w:r>
      <w:r w:rsidR="006E11A9">
        <w:rPr>
          <w:rFonts w:ascii="Times New Roman" w:hAnsi="Times New Roman" w:cs="Times New Roman"/>
          <w:sz w:val="28"/>
          <w:szCs w:val="28"/>
        </w:rPr>
        <w:t xml:space="preserve"> </w:t>
      </w:r>
    </w:p>
    <w:p w:rsidR="008036B1" w:rsidRDefault="006E11A9" w:rsidP="008036B1">
      <w:pPr>
        <w:rPr>
          <w:rFonts w:ascii="Times New Roman" w:hAnsi="Times New Roman" w:cs="Times New Roman"/>
          <w:sz w:val="28"/>
          <w:szCs w:val="28"/>
        </w:rPr>
      </w:pPr>
      <w:r>
        <w:rPr>
          <w:rFonts w:ascii="Times New Roman" w:hAnsi="Times New Roman" w:cs="Times New Roman"/>
          <w:sz w:val="28"/>
          <w:szCs w:val="28"/>
        </w:rPr>
        <w:t xml:space="preserve">This Court would then have to determine if the balance of convenience favours the granting of the injunction. </w:t>
      </w:r>
      <w:r w:rsidR="008036B1">
        <w:rPr>
          <w:rFonts w:ascii="Times New Roman" w:hAnsi="Times New Roman" w:cs="Times New Roman"/>
          <w:sz w:val="28"/>
          <w:szCs w:val="28"/>
        </w:rPr>
        <w:t xml:space="preserve">Most injunction cases are determined on the balance of convenience. In </w:t>
      </w:r>
      <w:r w:rsidR="008036B1">
        <w:rPr>
          <w:rFonts w:ascii="Times New Roman" w:hAnsi="Times New Roman" w:cs="Times New Roman"/>
          <w:i/>
          <w:iCs/>
          <w:sz w:val="28"/>
          <w:szCs w:val="28"/>
        </w:rPr>
        <w:t>American Cyanamid Co. v Ethicon Ltd</w:t>
      </w:r>
      <w:r w:rsidR="008036B1">
        <w:rPr>
          <w:rFonts w:ascii="Times New Roman" w:hAnsi="Times New Roman" w:cs="Times New Roman"/>
          <w:sz w:val="28"/>
          <w:szCs w:val="28"/>
        </w:rPr>
        <w:t xml:space="preserve"> [1975] AC 396 Lord Diplock said, at p. 408:</w:t>
      </w:r>
    </w:p>
    <w:p w:rsidR="008036B1" w:rsidRDefault="008036B1" w:rsidP="008036B1">
      <w:pPr>
        <w:ind w:left="72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 . it would be unwise to attempt even to list all the various matters which may need to be taken into consideration in deciding where the balance lies, let alone to suggest the relative weight to be attached to them. These will vary from case to case.</w:t>
      </w:r>
    </w:p>
    <w:p w:rsidR="008036B1" w:rsidRDefault="008036B1" w:rsidP="008036B1">
      <w:pPr>
        <w:rPr>
          <w:rFonts w:ascii="Times New Roman" w:hAnsi="Times New Roman" w:cs="Times New Roman"/>
          <w:sz w:val="28"/>
          <w:szCs w:val="28"/>
        </w:rPr>
      </w:pPr>
      <w:r>
        <w:rPr>
          <w:rFonts w:ascii="Times New Roman" w:hAnsi="Times New Roman" w:cs="Times New Roman"/>
          <w:sz w:val="28"/>
          <w:szCs w:val="28"/>
        </w:rPr>
        <w:t xml:space="preserve">In other cases, such as </w:t>
      </w:r>
      <w:r>
        <w:rPr>
          <w:rFonts w:ascii="Times New Roman" w:hAnsi="Times New Roman" w:cs="Times New Roman"/>
          <w:i/>
          <w:iCs/>
          <w:sz w:val="28"/>
          <w:szCs w:val="28"/>
        </w:rPr>
        <w:t>Cayne v Global Natural Resources plc</w:t>
      </w:r>
      <w:r>
        <w:rPr>
          <w:rFonts w:ascii="Times New Roman" w:hAnsi="Times New Roman" w:cs="Times New Roman"/>
          <w:sz w:val="28"/>
          <w:szCs w:val="28"/>
        </w:rPr>
        <w:t xml:space="preserve"> [1984] 1 All ER 225, the courts have insisted that it is not mere convenience that needs to be weighed, but the risk of doing an injustice to one side or the other. Lord Diplock in </w:t>
      </w:r>
      <w:r>
        <w:rPr>
          <w:rFonts w:ascii="Times New Roman" w:hAnsi="Times New Roman" w:cs="Times New Roman"/>
          <w:i/>
          <w:iCs/>
          <w:sz w:val="28"/>
          <w:szCs w:val="28"/>
        </w:rPr>
        <w:t>American Cyanamid Co. v Ethicon Ltd</w:t>
      </w:r>
      <w:r>
        <w:rPr>
          <w:rFonts w:ascii="Times New Roman" w:hAnsi="Times New Roman" w:cs="Times New Roman"/>
          <w:sz w:val="28"/>
          <w:szCs w:val="28"/>
        </w:rPr>
        <w:t xml:space="preserve"> said the extent to which the disadvantages to each party would be incapable of being compensated in damages is always a significant factor in assessing where the balance of convenience lies.</w:t>
      </w:r>
    </w:p>
    <w:p w:rsidR="008036B1" w:rsidRDefault="008036B1" w:rsidP="006E11A9">
      <w:pPr>
        <w:rPr>
          <w:rFonts w:ascii="Times New Roman" w:hAnsi="Times New Roman" w:cs="Times New Roman"/>
          <w:sz w:val="28"/>
          <w:szCs w:val="28"/>
        </w:rPr>
      </w:pPr>
      <w:r>
        <w:rPr>
          <w:rFonts w:ascii="Times New Roman" w:hAnsi="Times New Roman" w:cs="Times New Roman"/>
          <w:sz w:val="28"/>
          <w:szCs w:val="28"/>
        </w:rPr>
        <w:t xml:space="preserve">The question in the present matter becomes: where does the balance of convenience lie i.e. whether it is in favour of granting the interim order of injunction or not. It appears the granting of an order of injunction in this </w:t>
      </w:r>
      <w:r w:rsidR="002E548D">
        <w:rPr>
          <w:rFonts w:ascii="Times New Roman" w:hAnsi="Times New Roman" w:cs="Times New Roman"/>
          <w:sz w:val="28"/>
          <w:szCs w:val="28"/>
        </w:rPr>
        <w:t>chieftaincy wrangle would perpetuate an injustice to the 1</w:t>
      </w:r>
      <w:r w:rsidR="002E548D" w:rsidRPr="002E548D">
        <w:rPr>
          <w:rFonts w:ascii="Times New Roman" w:hAnsi="Times New Roman" w:cs="Times New Roman"/>
          <w:sz w:val="28"/>
          <w:szCs w:val="28"/>
          <w:vertAlign w:val="superscript"/>
        </w:rPr>
        <w:t>st</w:t>
      </w:r>
      <w:r w:rsidR="002E548D">
        <w:rPr>
          <w:rFonts w:ascii="Times New Roman" w:hAnsi="Times New Roman" w:cs="Times New Roman"/>
          <w:sz w:val="28"/>
          <w:szCs w:val="28"/>
        </w:rPr>
        <w:t xml:space="preserve"> defendant who</w:t>
      </w:r>
      <w:r w:rsidR="006E11A9">
        <w:rPr>
          <w:rFonts w:ascii="Times New Roman" w:hAnsi="Times New Roman" w:cs="Times New Roman"/>
          <w:sz w:val="28"/>
          <w:szCs w:val="28"/>
        </w:rPr>
        <w:t>,</w:t>
      </w:r>
      <w:r w:rsidR="002E548D">
        <w:rPr>
          <w:rFonts w:ascii="Times New Roman" w:hAnsi="Times New Roman" w:cs="Times New Roman"/>
          <w:sz w:val="28"/>
          <w:szCs w:val="28"/>
        </w:rPr>
        <w:t xml:space="preserve"> </w:t>
      </w:r>
      <w:r w:rsidR="006E11A9">
        <w:rPr>
          <w:rFonts w:ascii="Times New Roman" w:hAnsi="Times New Roman" w:cs="Times New Roman"/>
          <w:sz w:val="28"/>
          <w:szCs w:val="28"/>
        </w:rPr>
        <w:lastRenderedPageBreak/>
        <w:t>according to the affidavit evidence which the plaintiff has not disputed,</w:t>
      </w:r>
      <w:r w:rsidR="002E548D">
        <w:rPr>
          <w:rFonts w:ascii="Times New Roman" w:hAnsi="Times New Roman" w:cs="Times New Roman"/>
          <w:sz w:val="28"/>
          <w:szCs w:val="28"/>
        </w:rPr>
        <w:t xml:space="preserve"> was next in line to </w:t>
      </w:r>
      <w:r w:rsidR="00850852">
        <w:rPr>
          <w:rFonts w:ascii="Times New Roman" w:hAnsi="Times New Roman" w:cs="Times New Roman"/>
          <w:sz w:val="28"/>
          <w:szCs w:val="28"/>
        </w:rPr>
        <w:t xml:space="preserve">be </w:t>
      </w:r>
      <w:r w:rsidR="002E548D">
        <w:rPr>
          <w:rFonts w:ascii="Times New Roman" w:hAnsi="Times New Roman" w:cs="Times New Roman"/>
          <w:sz w:val="28"/>
          <w:szCs w:val="28"/>
        </w:rPr>
        <w:t xml:space="preserve">the Village Headman Kabango had it not been for the misleading conduct of the plaintiff to Inkosi Njolomole. </w:t>
      </w:r>
      <w:r w:rsidR="00850852">
        <w:rPr>
          <w:rFonts w:ascii="Times New Roman" w:hAnsi="Times New Roman" w:cs="Times New Roman"/>
          <w:sz w:val="28"/>
          <w:szCs w:val="28"/>
        </w:rPr>
        <w:t>The balance of convenience therefore seems at this point to lie in favour of refusing the injunction so that custodians of the customary law in the area make things right with reg</w:t>
      </w:r>
      <w:r w:rsidR="006E11A9">
        <w:rPr>
          <w:rFonts w:ascii="Times New Roman" w:hAnsi="Times New Roman" w:cs="Times New Roman"/>
          <w:sz w:val="28"/>
          <w:szCs w:val="28"/>
        </w:rPr>
        <w:t>ard to the Kabango village head man</w:t>
      </w:r>
      <w:r w:rsidR="00850852">
        <w:rPr>
          <w:rFonts w:ascii="Times New Roman" w:hAnsi="Times New Roman" w:cs="Times New Roman"/>
          <w:sz w:val="28"/>
          <w:szCs w:val="28"/>
        </w:rPr>
        <w:t xml:space="preserve"> by installing the 1</w:t>
      </w:r>
      <w:r w:rsidR="00850852" w:rsidRPr="00850852">
        <w:rPr>
          <w:rFonts w:ascii="Times New Roman" w:hAnsi="Times New Roman" w:cs="Times New Roman"/>
          <w:sz w:val="28"/>
          <w:szCs w:val="28"/>
          <w:vertAlign w:val="superscript"/>
        </w:rPr>
        <w:t>st</w:t>
      </w:r>
      <w:r w:rsidR="00850852">
        <w:rPr>
          <w:rFonts w:ascii="Times New Roman" w:hAnsi="Times New Roman" w:cs="Times New Roman"/>
          <w:sz w:val="28"/>
          <w:szCs w:val="28"/>
        </w:rPr>
        <w:t xml:space="preserve"> defendant as Village Headman Kabango.</w:t>
      </w:r>
      <w:r w:rsidR="006E11A9">
        <w:rPr>
          <w:rFonts w:ascii="Times New Roman" w:hAnsi="Times New Roman" w:cs="Times New Roman"/>
          <w:sz w:val="28"/>
          <w:szCs w:val="28"/>
        </w:rPr>
        <w:t xml:space="preserve"> If this Court has not properly assessed the balance of convenience</w:t>
      </w:r>
      <w:r w:rsidR="00616912">
        <w:rPr>
          <w:rFonts w:ascii="Times New Roman" w:hAnsi="Times New Roman" w:cs="Times New Roman"/>
          <w:sz w:val="28"/>
          <w:szCs w:val="28"/>
        </w:rPr>
        <w:t>,</w:t>
      </w:r>
      <w:r w:rsidR="006E11A9">
        <w:rPr>
          <w:rFonts w:ascii="Times New Roman" w:hAnsi="Times New Roman" w:cs="Times New Roman"/>
          <w:sz w:val="28"/>
          <w:szCs w:val="28"/>
        </w:rPr>
        <w:t xml:space="preserve"> and injustice to the parties in this matter would be even either way</w:t>
      </w:r>
      <w:r w:rsidR="00616912">
        <w:rPr>
          <w:rFonts w:ascii="Times New Roman" w:hAnsi="Times New Roman" w:cs="Times New Roman"/>
          <w:sz w:val="28"/>
          <w:szCs w:val="28"/>
        </w:rPr>
        <w:t>,</w:t>
      </w:r>
      <w:r w:rsidR="006E11A9">
        <w:rPr>
          <w:rFonts w:ascii="Times New Roman" w:hAnsi="Times New Roman" w:cs="Times New Roman"/>
          <w:sz w:val="28"/>
          <w:szCs w:val="28"/>
        </w:rPr>
        <w:t xml:space="preserve"> then this Court has to make further considerations.</w:t>
      </w:r>
    </w:p>
    <w:p w:rsidR="008036B1" w:rsidRDefault="008036B1" w:rsidP="008036B1">
      <w:pPr>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i/>
          <w:iCs/>
          <w:sz w:val="28"/>
          <w:szCs w:val="28"/>
        </w:rPr>
        <w:t>American Cyanamid Co. v Ethicon Ltd</w:t>
      </w:r>
      <w:r>
        <w:rPr>
          <w:rFonts w:ascii="Times New Roman" w:hAnsi="Times New Roman" w:cs="Times New Roman"/>
          <w:sz w:val="28"/>
          <w:szCs w:val="28"/>
        </w:rPr>
        <w:t xml:space="preserve"> Lord Diplock said at p. 408 that, in considering the balance of convenience: ‘Where other factors appear to be evenly balanced it is a counsel of prudence to take such measures as are calculated to preserve the status quo’. From </w:t>
      </w:r>
      <w:r>
        <w:rPr>
          <w:rFonts w:ascii="Times New Roman" w:hAnsi="Times New Roman" w:cs="Times New Roman"/>
          <w:i/>
          <w:iCs/>
          <w:sz w:val="28"/>
          <w:szCs w:val="28"/>
        </w:rPr>
        <w:t>Garden Cottage Foods Ltd v Milk Marketing Board</w:t>
      </w:r>
      <w:r>
        <w:rPr>
          <w:rFonts w:ascii="Times New Roman" w:hAnsi="Times New Roman" w:cs="Times New Roman"/>
          <w:sz w:val="28"/>
          <w:szCs w:val="28"/>
        </w:rPr>
        <w:t xml:space="preserve"> [1984] AC 130, it appears that the status quo ante is the state of affairs before the defendant started the conduct complained of, unless there has been unreasonable delay, when it is the state of affairs immediately before the application.</w:t>
      </w:r>
    </w:p>
    <w:p w:rsidR="00850852" w:rsidRDefault="008036B1" w:rsidP="00850852">
      <w:pPr>
        <w:rPr>
          <w:rFonts w:ascii="Times New Roman" w:hAnsi="Times New Roman" w:cs="Times New Roman"/>
          <w:sz w:val="28"/>
          <w:szCs w:val="28"/>
        </w:rPr>
      </w:pPr>
      <w:r>
        <w:rPr>
          <w:rFonts w:ascii="Times New Roman" w:hAnsi="Times New Roman" w:cs="Times New Roman"/>
          <w:sz w:val="28"/>
          <w:szCs w:val="28"/>
        </w:rPr>
        <w:t>The status qu</w:t>
      </w:r>
      <w:r w:rsidR="00850852">
        <w:rPr>
          <w:rFonts w:ascii="Times New Roman" w:hAnsi="Times New Roman" w:cs="Times New Roman"/>
          <w:sz w:val="28"/>
          <w:szCs w:val="28"/>
        </w:rPr>
        <w:t>o ante in the present matter, where the plaintiff is alleged to have engaged in deceptive conduct by not advising the Kabango family to meet Inkosi Njolomole and then got himself installed headman, is actually what obtained before this deceptive conduct. And it is clea</w:t>
      </w:r>
      <w:r w:rsidR="006E11A9">
        <w:rPr>
          <w:rFonts w:ascii="Times New Roman" w:hAnsi="Times New Roman" w:cs="Times New Roman"/>
          <w:sz w:val="28"/>
          <w:szCs w:val="28"/>
        </w:rPr>
        <w:t>r that the next in line to be village headman</w:t>
      </w:r>
      <w:r w:rsidR="00850852">
        <w:rPr>
          <w:rFonts w:ascii="Times New Roman" w:hAnsi="Times New Roman" w:cs="Times New Roman"/>
          <w:sz w:val="28"/>
          <w:szCs w:val="28"/>
        </w:rPr>
        <w:t xml:space="preserve"> was the 1</w:t>
      </w:r>
      <w:r w:rsidR="00850852" w:rsidRPr="00850852">
        <w:rPr>
          <w:rFonts w:ascii="Times New Roman" w:hAnsi="Times New Roman" w:cs="Times New Roman"/>
          <w:sz w:val="28"/>
          <w:szCs w:val="28"/>
          <w:vertAlign w:val="superscript"/>
        </w:rPr>
        <w:t>st</w:t>
      </w:r>
      <w:r w:rsidR="00850852">
        <w:rPr>
          <w:rFonts w:ascii="Times New Roman" w:hAnsi="Times New Roman" w:cs="Times New Roman"/>
          <w:sz w:val="28"/>
          <w:szCs w:val="28"/>
        </w:rPr>
        <w:t xml:space="preserve"> defendant after Mr Loneck Kabango who went to Mozambique. Preserving the status quo would therefore involve the installation of the 1</w:t>
      </w:r>
      <w:r w:rsidR="00850852" w:rsidRPr="00850852">
        <w:rPr>
          <w:rFonts w:ascii="Times New Roman" w:hAnsi="Times New Roman" w:cs="Times New Roman"/>
          <w:sz w:val="28"/>
          <w:szCs w:val="28"/>
          <w:vertAlign w:val="superscript"/>
        </w:rPr>
        <w:t>st</w:t>
      </w:r>
      <w:r w:rsidR="00850852">
        <w:rPr>
          <w:rFonts w:ascii="Times New Roman" w:hAnsi="Times New Roman" w:cs="Times New Roman"/>
          <w:sz w:val="28"/>
          <w:szCs w:val="28"/>
        </w:rPr>
        <w:t xml:space="preserve"> defendant</w:t>
      </w:r>
      <w:r w:rsidR="006E11A9">
        <w:rPr>
          <w:rFonts w:ascii="Times New Roman" w:hAnsi="Times New Roman" w:cs="Times New Roman"/>
          <w:sz w:val="28"/>
          <w:szCs w:val="28"/>
        </w:rPr>
        <w:t xml:space="preserve"> as village headman </w:t>
      </w:r>
      <w:r w:rsidR="000B2CF3">
        <w:rPr>
          <w:rFonts w:ascii="Times New Roman" w:hAnsi="Times New Roman" w:cs="Times New Roman"/>
          <w:sz w:val="28"/>
          <w:szCs w:val="28"/>
        </w:rPr>
        <w:t>by the 2</w:t>
      </w:r>
      <w:r w:rsidR="000B2CF3" w:rsidRPr="000B2CF3">
        <w:rPr>
          <w:rFonts w:ascii="Times New Roman" w:hAnsi="Times New Roman" w:cs="Times New Roman"/>
          <w:sz w:val="28"/>
          <w:szCs w:val="28"/>
          <w:vertAlign w:val="superscript"/>
        </w:rPr>
        <w:t>nd</w:t>
      </w:r>
      <w:r w:rsidR="000B2CF3">
        <w:rPr>
          <w:rFonts w:ascii="Times New Roman" w:hAnsi="Times New Roman" w:cs="Times New Roman"/>
          <w:sz w:val="28"/>
          <w:szCs w:val="28"/>
        </w:rPr>
        <w:t xml:space="preserve"> and 3</w:t>
      </w:r>
      <w:r w:rsidR="000B2CF3" w:rsidRPr="000B2CF3">
        <w:rPr>
          <w:rFonts w:ascii="Times New Roman" w:hAnsi="Times New Roman" w:cs="Times New Roman"/>
          <w:sz w:val="28"/>
          <w:szCs w:val="28"/>
          <w:vertAlign w:val="superscript"/>
        </w:rPr>
        <w:t>rd</w:t>
      </w:r>
      <w:r w:rsidR="000B2CF3">
        <w:rPr>
          <w:rFonts w:ascii="Times New Roman" w:hAnsi="Times New Roman" w:cs="Times New Roman"/>
          <w:sz w:val="28"/>
          <w:szCs w:val="28"/>
        </w:rPr>
        <w:t xml:space="preserve"> defendants who are custodians of custom in the area </w:t>
      </w:r>
      <w:r w:rsidR="006E11A9">
        <w:rPr>
          <w:rFonts w:ascii="Times New Roman" w:hAnsi="Times New Roman" w:cs="Times New Roman"/>
          <w:sz w:val="28"/>
          <w:szCs w:val="28"/>
        </w:rPr>
        <w:t xml:space="preserve">otherwise  you would </w:t>
      </w:r>
      <w:r w:rsidR="000B2CF3">
        <w:rPr>
          <w:rFonts w:ascii="Times New Roman" w:hAnsi="Times New Roman" w:cs="Times New Roman"/>
          <w:sz w:val="28"/>
          <w:szCs w:val="28"/>
        </w:rPr>
        <w:t xml:space="preserve">continue to </w:t>
      </w:r>
      <w:r w:rsidR="006E11A9">
        <w:rPr>
          <w:rFonts w:ascii="Times New Roman" w:hAnsi="Times New Roman" w:cs="Times New Roman"/>
          <w:sz w:val="28"/>
          <w:szCs w:val="28"/>
        </w:rPr>
        <w:t>have a village headman that was allegedly installed as a result of dishonest conduct</w:t>
      </w:r>
      <w:r w:rsidR="000B2CF3">
        <w:rPr>
          <w:rFonts w:ascii="Times New Roman" w:hAnsi="Times New Roman" w:cs="Times New Roman"/>
          <w:sz w:val="28"/>
          <w:szCs w:val="28"/>
        </w:rPr>
        <w:t xml:space="preserve"> on his part</w:t>
      </w:r>
      <w:r w:rsidR="00850852">
        <w:rPr>
          <w:rFonts w:ascii="Times New Roman" w:hAnsi="Times New Roman" w:cs="Times New Roman"/>
          <w:sz w:val="28"/>
          <w:szCs w:val="28"/>
        </w:rPr>
        <w:t>.</w:t>
      </w:r>
    </w:p>
    <w:p w:rsidR="008036B1" w:rsidRDefault="000B2CF3" w:rsidP="000B2CF3">
      <w:pPr>
        <w:rPr>
          <w:rFonts w:ascii="Times New Roman" w:hAnsi="Times New Roman" w:cs="Times New Roman"/>
          <w:sz w:val="28"/>
          <w:szCs w:val="28"/>
        </w:rPr>
      </w:pPr>
      <w:r>
        <w:rPr>
          <w:rFonts w:ascii="Times New Roman" w:hAnsi="Times New Roman" w:cs="Times New Roman"/>
          <w:sz w:val="28"/>
          <w:szCs w:val="28"/>
        </w:rPr>
        <w:t>In the foregoing premises, t</w:t>
      </w:r>
      <w:r w:rsidR="008036B1">
        <w:rPr>
          <w:rFonts w:ascii="Times New Roman" w:hAnsi="Times New Roman" w:cs="Times New Roman"/>
          <w:sz w:val="28"/>
          <w:szCs w:val="28"/>
        </w:rPr>
        <w:t xml:space="preserve">he injunction sought by the plaintiff is therefore </w:t>
      </w:r>
      <w:r w:rsidR="00850852">
        <w:rPr>
          <w:rFonts w:ascii="Times New Roman" w:hAnsi="Times New Roman" w:cs="Times New Roman"/>
          <w:sz w:val="28"/>
          <w:szCs w:val="28"/>
        </w:rPr>
        <w:t>declined with costs to the defendants</w:t>
      </w:r>
      <w:r w:rsidR="008036B1">
        <w:rPr>
          <w:rFonts w:ascii="Times New Roman" w:hAnsi="Times New Roman" w:cs="Times New Roman"/>
          <w:sz w:val="28"/>
          <w:szCs w:val="28"/>
        </w:rPr>
        <w:t xml:space="preserve">. </w:t>
      </w:r>
    </w:p>
    <w:p w:rsidR="008036B1" w:rsidRDefault="008036B1" w:rsidP="008036B1">
      <w:pPr>
        <w:rPr>
          <w:rFonts w:ascii="Times New Roman" w:hAnsi="Times New Roman" w:cs="Times New Roman"/>
          <w:sz w:val="28"/>
          <w:szCs w:val="28"/>
        </w:rPr>
      </w:pPr>
      <w:r>
        <w:rPr>
          <w:rFonts w:ascii="Times New Roman" w:hAnsi="Times New Roman" w:cs="Times New Roman"/>
          <w:sz w:val="28"/>
          <w:szCs w:val="28"/>
        </w:rPr>
        <w:t>Made in chambers at B</w:t>
      </w:r>
      <w:r w:rsidR="00960909">
        <w:rPr>
          <w:rFonts w:ascii="Times New Roman" w:hAnsi="Times New Roman" w:cs="Times New Roman"/>
          <w:sz w:val="28"/>
          <w:szCs w:val="28"/>
        </w:rPr>
        <w:t>lantyre this           November</w:t>
      </w:r>
      <w:r>
        <w:rPr>
          <w:rFonts w:ascii="Times New Roman" w:hAnsi="Times New Roman" w:cs="Times New Roman"/>
          <w:sz w:val="28"/>
          <w:szCs w:val="28"/>
        </w:rPr>
        <w:t xml:space="preserve"> 2013.</w:t>
      </w:r>
    </w:p>
    <w:p w:rsidR="008036B1" w:rsidRDefault="008036B1" w:rsidP="008036B1">
      <w:pPr>
        <w:rPr>
          <w:rFonts w:ascii="Times New Roman" w:hAnsi="Times New Roman" w:cs="Times New Roman"/>
          <w:sz w:val="28"/>
          <w:szCs w:val="28"/>
        </w:rPr>
      </w:pPr>
      <w:r>
        <w:rPr>
          <w:rFonts w:ascii="Times New Roman" w:hAnsi="Times New Roman" w:cs="Times New Roman"/>
          <w:sz w:val="28"/>
          <w:szCs w:val="28"/>
        </w:rPr>
        <w:t xml:space="preserve">          </w:t>
      </w:r>
    </w:p>
    <w:p w:rsidR="008036B1" w:rsidRPr="006E11A9" w:rsidRDefault="008036B1" w:rsidP="000B2CF3">
      <w:pPr>
        <w:rPr>
          <w:rFonts w:asciiTheme="majorBidi" w:hAnsiTheme="majorBidi" w:cstheme="majorBidi"/>
          <w:sz w:val="28"/>
          <w:szCs w:val="28"/>
        </w:rPr>
      </w:pPr>
      <w:r>
        <w:rPr>
          <w:rFonts w:ascii="Times New Roman" w:hAnsi="Times New Roman" w:cs="Times New Roman"/>
          <w:sz w:val="28"/>
          <w:szCs w:val="28"/>
        </w:rPr>
        <w:t xml:space="preserve">                    </w:t>
      </w:r>
      <w:r>
        <w:t xml:space="preserve">   </w:t>
      </w:r>
      <w:r w:rsidR="006E11A9">
        <w:t xml:space="preserve">                   </w:t>
      </w:r>
      <w:r>
        <w:t xml:space="preserve">    </w:t>
      </w:r>
      <w:r w:rsidR="006E11A9">
        <w:t xml:space="preserve">   </w:t>
      </w:r>
      <w:r>
        <w:t xml:space="preserve">    </w:t>
      </w:r>
      <w:r w:rsidR="006E11A9">
        <w:t xml:space="preserve">  </w:t>
      </w:r>
      <w:r>
        <w:t xml:space="preserve">           </w:t>
      </w:r>
      <w:r w:rsidRPr="006E11A9">
        <w:rPr>
          <w:rFonts w:asciiTheme="majorBidi" w:hAnsiTheme="majorBidi" w:cstheme="majorBidi"/>
          <w:sz w:val="28"/>
          <w:szCs w:val="28"/>
        </w:rPr>
        <w:t>M.A. Tembo</w:t>
      </w:r>
    </w:p>
    <w:p w:rsidR="009B5636" w:rsidRPr="008036B1" w:rsidRDefault="008036B1" w:rsidP="006E11A9">
      <w:pPr>
        <w:pStyle w:val="NoSpacing"/>
        <w:rPr>
          <w:rFonts w:asciiTheme="majorBidi" w:hAnsiTheme="majorBidi" w:cstheme="majorBidi"/>
          <w:sz w:val="28"/>
          <w:szCs w:val="28"/>
        </w:rPr>
      </w:pPr>
      <w:r w:rsidRPr="006E11A9">
        <w:rPr>
          <w:rFonts w:asciiTheme="majorBidi" w:hAnsiTheme="majorBidi" w:cstheme="majorBidi"/>
          <w:sz w:val="28"/>
          <w:szCs w:val="28"/>
        </w:rPr>
        <w:t xml:space="preserve">                                 </w:t>
      </w:r>
      <w:r w:rsidR="006E11A9">
        <w:rPr>
          <w:rFonts w:asciiTheme="majorBidi" w:hAnsiTheme="majorBidi" w:cstheme="majorBidi"/>
          <w:sz w:val="28"/>
          <w:szCs w:val="28"/>
        </w:rPr>
        <w:t xml:space="preserve">   </w:t>
      </w:r>
      <w:r w:rsidRPr="006E11A9">
        <w:rPr>
          <w:rFonts w:asciiTheme="majorBidi" w:hAnsiTheme="majorBidi" w:cstheme="majorBidi"/>
          <w:sz w:val="28"/>
          <w:szCs w:val="28"/>
        </w:rPr>
        <w:t xml:space="preserve">  </w:t>
      </w:r>
      <w:r w:rsidR="006E11A9">
        <w:rPr>
          <w:rFonts w:asciiTheme="majorBidi" w:hAnsiTheme="majorBidi" w:cstheme="majorBidi"/>
          <w:sz w:val="28"/>
          <w:szCs w:val="28"/>
        </w:rPr>
        <w:t xml:space="preserve">   </w:t>
      </w:r>
      <w:r w:rsidRPr="006E11A9">
        <w:rPr>
          <w:rFonts w:asciiTheme="majorBidi" w:hAnsiTheme="majorBidi" w:cstheme="majorBidi"/>
          <w:sz w:val="28"/>
          <w:szCs w:val="28"/>
        </w:rPr>
        <w:t xml:space="preserve">              </w:t>
      </w:r>
      <w:r w:rsidRPr="006E11A9">
        <w:rPr>
          <w:rFonts w:asciiTheme="majorBidi" w:hAnsiTheme="majorBidi" w:cstheme="majorBidi"/>
          <w:b/>
          <w:sz w:val="28"/>
          <w:szCs w:val="28"/>
        </w:rPr>
        <w:t>JUDGE</w:t>
      </w:r>
    </w:p>
    <w:sectPr w:rsidR="009B5636" w:rsidRPr="008036B1" w:rsidSect="009B563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3C" w:rsidRDefault="001F263C" w:rsidP="00E103D3">
      <w:pPr>
        <w:spacing w:after="0" w:line="240" w:lineRule="auto"/>
      </w:pPr>
      <w:r>
        <w:separator/>
      </w:r>
    </w:p>
  </w:endnote>
  <w:endnote w:type="continuationSeparator" w:id="1">
    <w:p w:rsidR="001F263C" w:rsidRDefault="001F263C" w:rsidP="00E10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8458"/>
      <w:docPartObj>
        <w:docPartGallery w:val="Page Numbers (Bottom of Page)"/>
        <w:docPartUnique/>
      </w:docPartObj>
    </w:sdtPr>
    <w:sdtContent>
      <w:p w:rsidR="00E103D3" w:rsidRDefault="00E103D3">
        <w:pPr>
          <w:pStyle w:val="Footer"/>
          <w:jc w:val="center"/>
        </w:pPr>
        <w:fldSimple w:instr=" PAGE   \* MERGEFORMAT ">
          <w:r w:rsidR="000B2CF3">
            <w:rPr>
              <w:noProof/>
            </w:rPr>
            <w:t>6</w:t>
          </w:r>
        </w:fldSimple>
      </w:p>
    </w:sdtContent>
  </w:sdt>
  <w:p w:rsidR="00E103D3" w:rsidRDefault="00E10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3C" w:rsidRDefault="001F263C" w:rsidP="00E103D3">
      <w:pPr>
        <w:spacing w:after="0" w:line="240" w:lineRule="auto"/>
      </w:pPr>
      <w:r>
        <w:separator/>
      </w:r>
    </w:p>
  </w:footnote>
  <w:footnote w:type="continuationSeparator" w:id="1">
    <w:p w:rsidR="001F263C" w:rsidRDefault="001F263C" w:rsidP="00E103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36B1"/>
    <w:rsid w:val="000B2CF3"/>
    <w:rsid w:val="000D4B6D"/>
    <w:rsid w:val="001F263C"/>
    <w:rsid w:val="002E548D"/>
    <w:rsid w:val="00422F76"/>
    <w:rsid w:val="00616912"/>
    <w:rsid w:val="006A2505"/>
    <w:rsid w:val="006E11A9"/>
    <w:rsid w:val="007E79A5"/>
    <w:rsid w:val="008036B1"/>
    <w:rsid w:val="00850852"/>
    <w:rsid w:val="00960909"/>
    <w:rsid w:val="00960A63"/>
    <w:rsid w:val="009B5636"/>
    <w:rsid w:val="00AC7B34"/>
    <w:rsid w:val="00E103D3"/>
    <w:rsid w:val="00F55F82"/>
    <w:rsid w:val="00F63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36B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8036B1"/>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E10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3D3"/>
  </w:style>
  <w:style w:type="paragraph" w:styleId="Footer">
    <w:name w:val="footer"/>
    <w:basedOn w:val="Normal"/>
    <w:link w:val="FooterChar"/>
    <w:uiPriority w:val="99"/>
    <w:unhideWhenUsed/>
    <w:rsid w:val="00E10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3D3"/>
  </w:style>
  <w:style w:type="paragraph" w:styleId="NoSpacing">
    <w:name w:val="No Spacing"/>
    <w:uiPriority w:val="1"/>
    <w:qFormat/>
    <w:rsid w:val="006E11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19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8</cp:revision>
  <cp:lastPrinted>2013-11-29T08:53:00Z</cp:lastPrinted>
  <dcterms:created xsi:type="dcterms:W3CDTF">2013-11-29T06:57:00Z</dcterms:created>
  <dcterms:modified xsi:type="dcterms:W3CDTF">2013-11-29T09:09:00Z</dcterms:modified>
</cp:coreProperties>
</file>